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AA1E" w14:textId="77777777" w:rsidR="007362BA" w:rsidRDefault="007362BA" w:rsidP="00DB3BBA">
      <w:pPr>
        <w:pStyle w:val="NormalWeb"/>
        <w:spacing w:before="0" w:beforeAutospacing="0" w:after="160" w:afterAutospacing="0" w:line="259" w:lineRule="auto"/>
        <w:jc w:val="both"/>
      </w:pPr>
    </w:p>
    <w:p w14:paraId="44BDEA6D" w14:textId="77777777" w:rsidR="00A30587" w:rsidRPr="00B41FD0" w:rsidRDefault="00A30587" w:rsidP="00A30587">
      <w:pPr>
        <w:spacing w:line="300" w:lineRule="atLeast"/>
        <w:jc w:val="both"/>
        <w:rPr>
          <w:rFonts w:ascii="Arial" w:hAnsi="Arial" w:cs="Arial"/>
        </w:rPr>
      </w:pPr>
      <w:r w:rsidRPr="00B41FD0">
        <w:rPr>
          <w:rFonts w:ascii="Arial" w:hAnsi="Arial" w:cs="Arial"/>
        </w:rPr>
        <w:t xml:space="preserve">The New Jersey Hospital Association’s (“NJHA”) Federal/State Surprise Billing Requirements Toolkit (“Materials”) is intended to serve as tools that member hospitals may use to implement and comply with the requirements of both the New Jersey “Out-of-network Consumer Protection, Transparency, Cost Containment and Accountability Act” and the federal “No Surprises Act.”  Member hospitals should not regard any information provided in these Materials as specific legal advice, and they should consult with their own legal counsel for additional guidance as appropriate. NJHA and any other party involved in creating, producing, or delivering these Materials shall not be liable for any direct, incidental, consequential, indirect, or punitive damages arising out of the use of these Materials. The further distribution of these Materials is prohibited without the prior written consent of NJHA. </w:t>
      </w:r>
    </w:p>
    <w:p w14:paraId="44D7345C" w14:textId="77777777" w:rsidR="00A30587" w:rsidRPr="00B41FD0" w:rsidRDefault="00A30587" w:rsidP="00A30587">
      <w:pPr>
        <w:spacing w:line="300" w:lineRule="atLeast"/>
        <w:jc w:val="both"/>
        <w:rPr>
          <w:rFonts w:ascii="Arial" w:hAnsi="Arial" w:cs="Arial"/>
        </w:rPr>
      </w:pPr>
      <w:r w:rsidRPr="00B41FD0">
        <w:rPr>
          <w:rFonts w:ascii="Arial" w:hAnsi="Arial" w:cs="Arial"/>
        </w:rPr>
        <w:t xml:space="preserve">The information contained within the Materials is provided to assist members’ compliance efforts to protect consumers from surprise medical bills as required by law effective Jan. 1, 2022.  However, it must be noted that the federal law requirements were issued as interim final rules—that are subject to change and are only accurate as of the date released. </w:t>
      </w:r>
    </w:p>
    <w:p w14:paraId="51688A87" w14:textId="77777777" w:rsidR="00A30587" w:rsidRDefault="00A30587">
      <w:pPr>
        <w:rPr>
          <w:rFonts w:ascii="Arial" w:eastAsia="Times New Roman" w:hAnsi="Arial" w:cs="Arial"/>
        </w:rPr>
      </w:pPr>
      <w:r>
        <w:rPr>
          <w:rFonts w:ascii="Arial" w:hAnsi="Arial" w:cs="Arial"/>
        </w:rPr>
        <w:br w:type="page"/>
      </w:r>
    </w:p>
    <w:p w14:paraId="6C5B2234" w14:textId="77777777" w:rsidR="00A30587" w:rsidRDefault="00A30587" w:rsidP="00DB3BBA">
      <w:pPr>
        <w:pStyle w:val="NormalWeb"/>
        <w:spacing w:before="0" w:beforeAutospacing="0" w:after="160" w:afterAutospacing="0" w:line="259" w:lineRule="auto"/>
        <w:jc w:val="both"/>
        <w:rPr>
          <w:rFonts w:ascii="Arial" w:hAnsi="Arial" w:cs="Arial"/>
          <w:sz w:val="22"/>
          <w:szCs w:val="22"/>
        </w:rPr>
      </w:pPr>
    </w:p>
    <w:p w14:paraId="0F97FC6F" w14:textId="32972B0B" w:rsidR="008B68C5" w:rsidRPr="007362BA" w:rsidRDefault="00DB3BBA" w:rsidP="00DB3BBA">
      <w:pPr>
        <w:pStyle w:val="NormalWeb"/>
        <w:spacing w:before="0" w:beforeAutospacing="0" w:after="160" w:afterAutospacing="0" w:line="259" w:lineRule="auto"/>
        <w:jc w:val="both"/>
        <w:rPr>
          <w:rFonts w:ascii="Arial" w:hAnsi="Arial" w:cs="Arial"/>
          <w:sz w:val="22"/>
          <w:szCs w:val="22"/>
        </w:rPr>
      </w:pPr>
      <w:r w:rsidRPr="007362BA">
        <w:rPr>
          <w:rFonts w:ascii="Arial" w:hAnsi="Arial" w:cs="Arial"/>
          <w:sz w:val="22"/>
          <w:szCs w:val="22"/>
        </w:rPr>
        <w:t xml:space="preserve">New Jersey law requires </w:t>
      </w:r>
      <w:r w:rsidR="00E93863" w:rsidRPr="007362BA">
        <w:rPr>
          <w:rFonts w:ascii="Arial" w:hAnsi="Arial" w:cs="Arial"/>
          <w:sz w:val="22"/>
          <w:szCs w:val="22"/>
        </w:rPr>
        <w:t xml:space="preserve">certain providers to, among other things, provide patients with multiple notices when they contact the hospital or surgery center to schedule an appointment. These requirements apply to </w:t>
      </w:r>
      <w:r w:rsidRPr="007362BA">
        <w:rPr>
          <w:rFonts w:ascii="Arial" w:hAnsi="Arial" w:cs="Arial"/>
          <w:sz w:val="22"/>
          <w:szCs w:val="22"/>
        </w:rPr>
        <w:t>general acute care hospitals, satellite emergency departments, hospital-based off-site ambulatory facilities that perform ambulatory surgical procedures and ambulatory surgery facilities</w:t>
      </w:r>
      <w:r w:rsidR="00E93863" w:rsidRPr="007362BA">
        <w:rPr>
          <w:rFonts w:ascii="Arial" w:hAnsi="Arial" w:cs="Arial"/>
          <w:sz w:val="22"/>
          <w:szCs w:val="22"/>
        </w:rPr>
        <w:t>.</w:t>
      </w:r>
      <w:r w:rsidRPr="007362BA">
        <w:rPr>
          <w:rFonts w:ascii="Arial" w:hAnsi="Arial" w:cs="Arial"/>
          <w:sz w:val="22"/>
          <w:szCs w:val="22"/>
        </w:rPr>
        <w:t xml:space="preserve"> </w:t>
      </w:r>
    </w:p>
    <w:p w14:paraId="75D71D2A" w14:textId="3CB687CB" w:rsidR="00DB3BBA" w:rsidRPr="007362BA" w:rsidRDefault="00DB3BBA" w:rsidP="00DB3BBA">
      <w:pPr>
        <w:pStyle w:val="NormalWeb"/>
        <w:spacing w:before="0" w:beforeAutospacing="0" w:after="160" w:afterAutospacing="0" w:line="259" w:lineRule="auto"/>
        <w:jc w:val="both"/>
        <w:rPr>
          <w:rFonts w:ascii="Arial" w:hAnsi="Arial" w:cs="Arial"/>
          <w:sz w:val="22"/>
          <w:szCs w:val="22"/>
        </w:rPr>
      </w:pPr>
      <w:r w:rsidRPr="007362BA">
        <w:rPr>
          <w:rFonts w:ascii="Arial" w:hAnsi="Arial" w:cs="Arial"/>
          <w:sz w:val="22"/>
          <w:szCs w:val="22"/>
        </w:rPr>
        <w:t xml:space="preserve">The federal “No Surprises Act” and its implementing regulations also establish disclosure requirements which are effective Jan. 1, 2022. </w:t>
      </w:r>
    </w:p>
    <w:p w14:paraId="6AAC9721" w14:textId="478EEA5E" w:rsidR="00EF4010" w:rsidRPr="007362BA" w:rsidRDefault="001F1DC9" w:rsidP="00DB3BBA">
      <w:pPr>
        <w:pStyle w:val="NormalWeb"/>
        <w:spacing w:before="0" w:beforeAutospacing="0" w:after="160" w:afterAutospacing="0" w:line="259" w:lineRule="auto"/>
        <w:jc w:val="both"/>
        <w:rPr>
          <w:rFonts w:ascii="Arial" w:hAnsi="Arial" w:cs="Arial"/>
          <w:sz w:val="22"/>
          <w:szCs w:val="22"/>
        </w:rPr>
      </w:pPr>
      <w:r w:rsidRPr="007362BA">
        <w:rPr>
          <w:rFonts w:ascii="Arial" w:hAnsi="Arial" w:cs="Arial"/>
          <w:sz w:val="22"/>
          <w:szCs w:val="22"/>
        </w:rPr>
        <w:t xml:space="preserve">While the federal requirements </w:t>
      </w:r>
      <w:r w:rsidR="00173CC2" w:rsidRPr="007362BA">
        <w:rPr>
          <w:rFonts w:ascii="Arial" w:hAnsi="Arial" w:cs="Arial"/>
          <w:sz w:val="22"/>
          <w:szCs w:val="22"/>
        </w:rPr>
        <w:t xml:space="preserve">defer to states </w:t>
      </w:r>
      <w:r w:rsidRPr="007362BA">
        <w:rPr>
          <w:rFonts w:ascii="Arial" w:hAnsi="Arial" w:cs="Arial"/>
          <w:sz w:val="22"/>
          <w:szCs w:val="22"/>
        </w:rPr>
        <w:t xml:space="preserve">that have state-based surprise billing protections, the federal requirements </w:t>
      </w:r>
      <w:r w:rsidR="00173CC2" w:rsidRPr="007362BA">
        <w:rPr>
          <w:rFonts w:ascii="Arial" w:hAnsi="Arial" w:cs="Arial"/>
          <w:sz w:val="22"/>
          <w:szCs w:val="22"/>
        </w:rPr>
        <w:t>still must be</w:t>
      </w:r>
      <w:r w:rsidRPr="007362BA">
        <w:rPr>
          <w:rFonts w:ascii="Arial" w:hAnsi="Arial" w:cs="Arial"/>
          <w:sz w:val="22"/>
          <w:szCs w:val="22"/>
        </w:rPr>
        <w:t xml:space="preserve"> overlaid </w:t>
      </w:r>
      <w:r w:rsidR="00173CC2" w:rsidRPr="007362BA">
        <w:rPr>
          <w:rFonts w:ascii="Arial" w:hAnsi="Arial" w:cs="Arial"/>
          <w:sz w:val="22"/>
          <w:szCs w:val="22"/>
        </w:rPr>
        <w:t>on the state mandates</w:t>
      </w:r>
      <w:r w:rsidRPr="007362BA">
        <w:rPr>
          <w:rFonts w:ascii="Arial" w:hAnsi="Arial" w:cs="Arial"/>
          <w:sz w:val="22"/>
          <w:szCs w:val="22"/>
        </w:rPr>
        <w:t xml:space="preserve"> to ensure full compliance. </w:t>
      </w:r>
    </w:p>
    <w:p w14:paraId="697FCD17" w14:textId="0F5D2602" w:rsidR="00521E88" w:rsidRPr="00976BA3" w:rsidRDefault="00521E88" w:rsidP="0056374E">
      <w:pPr>
        <w:pStyle w:val="NormalWeb"/>
        <w:spacing w:before="0" w:beforeAutospacing="0" w:after="160" w:afterAutospacing="0" w:line="259" w:lineRule="auto"/>
        <w:jc w:val="center"/>
        <w:rPr>
          <w:rFonts w:ascii="Arial" w:hAnsi="Arial" w:cs="Arial"/>
          <w:b/>
          <w:bCs/>
          <w:color w:val="0070C0"/>
          <w:sz w:val="28"/>
          <w:szCs w:val="28"/>
        </w:rPr>
      </w:pPr>
      <w:r w:rsidRPr="00976BA3">
        <w:rPr>
          <w:rFonts w:ascii="Arial" w:hAnsi="Arial" w:cs="Arial"/>
          <w:b/>
          <w:bCs/>
          <w:color w:val="0070C0"/>
          <w:sz w:val="28"/>
          <w:szCs w:val="28"/>
        </w:rPr>
        <w:t>Comparison of State and Federal Disclosure Methods</w:t>
      </w:r>
    </w:p>
    <w:p w14:paraId="239320FA" w14:textId="77777777" w:rsidR="00A30587" w:rsidRDefault="00A30587" w:rsidP="00DB3BBA">
      <w:pPr>
        <w:pStyle w:val="NormalWeb"/>
        <w:spacing w:before="0" w:beforeAutospacing="0" w:after="160" w:afterAutospacing="0" w:line="259" w:lineRule="auto"/>
        <w:jc w:val="both"/>
        <w:rPr>
          <w:rFonts w:ascii="Arial" w:hAnsi="Arial" w:cs="Arial"/>
          <w:sz w:val="22"/>
          <w:szCs w:val="22"/>
        </w:rPr>
      </w:pPr>
    </w:p>
    <w:p w14:paraId="52D4762B" w14:textId="0DB63EC7" w:rsidR="008B68C5" w:rsidRPr="007362BA" w:rsidRDefault="001F1DC9" w:rsidP="00DB3BBA">
      <w:pPr>
        <w:pStyle w:val="NormalWeb"/>
        <w:spacing w:before="0" w:beforeAutospacing="0" w:after="160" w:afterAutospacing="0" w:line="259" w:lineRule="auto"/>
        <w:jc w:val="both"/>
        <w:rPr>
          <w:rFonts w:ascii="Arial" w:hAnsi="Arial" w:cs="Arial"/>
          <w:sz w:val="22"/>
          <w:szCs w:val="22"/>
        </w:rPr>
      </w:pPr>
      <w:r w:rsidRPr="007362BA">
        <w:rPr>
          <w:rFonts w:ascii="Arial" w:hAnsi="Arial" w:cs="Arial"/>
          <w:sz w:val="22"/>
          <w:szCs w:val="22"/>
        </w:rPr>
        <w:t>While both the state and federal requi</w:t>
      </w:r>
      <w:r w:rsidR="008B68C5" w:rsidRPr="007362BA">
        <w:rPr>
          <w:rFonts w:ascii="Arial" w:hAnsi="Arial" w:cs="Arial"/>
          <w:sz w:val="22"/>
          <w:szCs w:val="22"/>
        </w:rPr>
        <w:t xml:space="preserve">rements </w:t>
      </w:r>
      <w:r w:rsidRPr="007362BA">
        <w:rPr>
          <w:rFonts w:ascii="Arial" w:hAnsi="Arial" w:cs="Arial"/>
          <w:sz w:val="22"/>
          <w:szCs w:val="22"/>
        </w:rPr>
        <w:t xml:space="preserve">have disclosures that must be made to </w:t>
      </w:r>
      <w:r w:rsidR="00173CC2" w:rsidRPr="007362BA">
        <w:rPr>
          <w:rFonts w:ascii="Arial" w:hAnsi="Arial" w:cs="Arial"/>
          <w:sz w:val="22"/>
          <w:szCs w:val="22"/>
        </w:rPr>
        <w:t xml:space="preserve">consumers, </w:t>
      </w:r>
      <w:r w:rsidRPr="007362BA">
        <w:rPr>
          <w:rFonts w:ascii="Arial" w:hAnsi="Arial" w:cs="Arial"/>
          <w:sz w:val="22"/>
          <w:szCs w:val="22"/>
        </w:rPr>
        <w:t>there are some differences in the information that must be contained in the disclosure</w:t>
      </w:r>
      <w:r w:rsidR="00173CC2" w:rsidRPr="007362BA">
        <w:rPr>
          <w:rFonts w:ascii="Arial" w:hAnsi="Arial" w:cs="Arial"/>
          <w:sz w:val="22"/>
          <w:szCs w:val="22"/>
        </w:rPr>
        <w:t>s</w:t>
      </w:r>
      <w:r w:rsidRPr="007362BA">
        <w:rPr>
          <w:rFonts w:ascii="Arial" w:hAnsi="Arial" w:cs="Arial"/>
          <w:sz w:val="22"/>
          <w:szCs w:val="22"/>
        </w:rPr>
        <w:t xml:space="preserve">, </w:t>
      </w:r>
      <w:r w:rsidR="008B68C5" w:rsidRPr="007362BA">
        <w:rPr>
          <w:rFonts w:ascii="Arial" w:hAnsi="Arial" w:cs="Arial"/>
          <w:sz w:val="22"/>
          <w:szCs w:val="22"/>
        </w:rPr>
        <w:t>the timing of the disclosures</w:t>
      </w:r>
      <w:r w:rsidR="00E714CA" w:rsidRPr="007362BA">
        <w:rPr>
          <w:rFonts w:ascii="Arial" w:hAnsi="Arial" w:cs="Arial"/>
          <w:sz w:val="22"/>
          <w:szCs w:val="22"/>
        </w:rPr>
        <w:t>,</w:t>
      </w:r>
      <w:r w:rsidR="008B68C5" w:rsidRPr="007362BA">
        <w:rPr>
          <w:rFonts w:ascii="Arial" w:hAnsi="Arial" w:cs="Arial"/>
          <w:sz w:val="22"/>
          <w:szCs w:val="22"/>
        </w:rPr>
        <w:t xml:space="preserve"> and the methods for disclosure.  For </w:t>
      </w:r>
      <w:r w:rsidRPr="007362BA">
        <w:rPr>
          <w:rFonts w:ascii="Arial" w:hAnsi="Arial" w:cs="Arial"/>
          <w:sz w:val="22"/>
          <w:szCs w:val="22"/>
        </w:rPr>
        <w:t xml:space="preserve">comparison: </w:t>
      </w:r>
    </w:p>
    <w:tbl>
      <w:tblPr>
        <w:tblStyle w:val="TableGrid"/>
        <w:tblW w:w="0" w:type="auto"/>
        <w:tblLook w:val="04A0" w:firstRow="1" w:lastRow="0" w:firstColumn="1" w:lastColumn="0" w:noHBand="0" w:noVBand="1"/>
      </w:tblPr>
      <w:tblGrid>
        <w:gridCol w:w="4932"/>
        <w:gridCol w:w="4418"/>
      </w:tblGrid>
      <w:tr w:rsidR="00F00FE6" w:rsidRPr="007362BA" w14:paraId="3AC1C740" w14:textId="77777777" w:rsidTr="001F1DC9">
        <w:tc>
          <w:tcPr>
            <w:tcW w:w="4932" w:type="dxa"/>
          </w:tcPr>
          <w:p w14:paraId="33F3F514" w14:textId="77777777" w:rsidR="001F1DC9" w:rsidRPr="00976BA3" w:rsidRDefault="001F1DC9" w:rsidP="0056374E">
            <w:pPr>
              <w:pStyle w:val="NormalWeb"/>
              <w:spacing w:before="0" w:beforeAutospacing="0" w:after="0" w:afterAutospacing="0" w:line="259" w:lineRule="auto"/>
              <w:jc w:val="center"/>
              <w:rPr>
                <w:rFonts w:ascii="Arial" w:hAnsi="Arial" w:cs="Arial"/>
                <w:b/>
                <w:bCs/>
                <w:color w:val="0070C0"/>
                <w:sz w:val="22"/>
                <w:szCs w:val="22"/>
              </w:rPr>
            </w:pPr>
            <w:r w:rsidRPr="00976BA3">
              <w:rPr>
                <w:rFonts w:ascii="Arial" w:hAnsi="Arial" w:cs="Arial"/>
                <w:b/>
                <w:bCs/>
                <w:color w:val="0070C0"/>
                <w:sz w:val="22"/>
                <w:szCs w:val="22"/>
              </w:rPr>
              <w:t>Federal Disclosure Methods</w:t>
            </w:r>
          </w:p>
          <w:p w14:paraId="36CD8312" w14:textId="6EC66508" w:rsidR="0056374E" w:rsidRPr="007362BA" w:rsidRDefault="0056374E" w:rsidP="0056374E">
            <w:pPr>
              <w:pStyle w:val="NormalWeb"/>
              <w:spacing w:before="0" w:beforeAutospacing="0" w:after="0" w:afterAutospacing="0" w:line="259" w:lineRule="auto"/>
              <w:jc w:val="center"/>
              <w:rPr>
                <w:rFonts w:ascii="Arial" w:hAnsi="Arial" w:cs="Arial"/>
                <w:i/>
                <w:iCs/>
                <w:sz w:val="22"/>
                <w:szCs w:val="22"/>
              </w:rPr>
            </w:pPr>
            <w:r w:rsidRPr="000A7928">
              <w:rPr>
                <w:rFonts w:ascii="Arial" w:hAnsi="Arial" w:cs="Arial"/>
                <w:i/>
                <w:iCs/>
                <w:sz w:val="20"/>
                <w:szCs w:val="20"/>
              </w:rPr>
              <w:t>(Effective Jan. 1, 2022</w:t>
            </w:r>
            <w:r w:rsidRPr="007362BA">
              <w:rPr>
                <w:rFonts w:ascii="Arial" w:hAnsi="Arial" w:cs="Arial"/>
                <w:i/>
                <w:iCs/>
                <w:sz w:val="22"/>
                <w:szCs w:val="22"/>
              </w:rPr>
              <w:t>)</w:t>
            </w:r>
          </w:p>
        </w:tc>
        <w:tc>
          <w:tcPr>
            <w:tcW w:w="4418" w:type="dxa"/>
          </w:tcPr>
          <w:p w14:paraId="751B90B7" w14:textId="77777777" w:rsidR="001F1DC9" w:rsidRPr="00976BA3" w:rsidRDefault="001F1DC9" w:rsidP="0056374E">
            <w:pPr>
              <w:pStyle w:val="NormalWeb"/>
              <w:spacing w:before="0" w:beforeAutospacing="0" w:after="0" w:afterAutospacing="0" w:line="259" w:lineRule="auto"/>
              <w:jc w:val="center"/>
              <w:rPr>
                <w:rFonts w:ascii="Arial" w:hAnsi="Arial" w:cs="Arial"/>
                <w:b/>
                <w:bCs/>
                <w:color w:val="0070C0"/>
                <w:sz w:val="22"/>
                <w:szCs w:val="22"/>
              </w:rPr>
            </w:pPr>
            <w:r w:rsidRPr="00976BA3">
              <w:rPr>
                <w:rFonts w:ascii="Arial" w:hAnsi="Arial" w:cs="Arial"/>
                <w:b/>
                <w:bCs/>
                <w:color w:val="0070C0"/>
                <w:sz w:val="22"/>
                <w:szCs w:val="22"/>
              </w:rPr>
              <w:t>State Disclosure Methods</w:t>
            </w:r>
          </w:p>
          <w:p w14:paraId="052A1705" w14:textId="5958071A" w:rsidR="0056374E" w:rsidRPr="000A7928" w:rsidRDefault="0056374E" w:rsidP="0056374E">
            <w:pPr>
              <w:pStyle w:val="NormalWeb"/>
              <w:spacing w:before="0" w:beforeAutospacing="0" w:after="0" w:afterAutospacing="0" w:line="259" w:lineRule="auto"/>
              <w:jc w:val="center"/>
              <w:rPr>
                <w:rFonts w:ascii="Arial" w:hAnsi="Arial" w:cs="Arial"/>
                <w:i/>
                <w:iCs/>
                <w:sz w:val="20"/>
                <w:szCs w:val="20"/>
              </w:rPr>
            </w:pPr>
            <w:r w:rsidRPr="000A7928">
              <w:rPr>
                <w:rFonts w:ascii="Arial" w:hAnsi="Arial" w:cs="Arial"/>
                <w:i/>
                <w:iCs/>
                <w:sz w:val="20"/>
                <w:szCs w:val="20"/>
              </w:rPr>
              <w:t>(Currently In Effect)</w:t>
            </w:r>
          </w:p>
        </w:tc>
      </w:tr>
      <w:tr w:rsidR="00F00FE6" w:rsidRPr="007362BA" w14:paraId="551284E3" w14:textId="2536AF75" w:rsidTr="001F1DC9">
        <w:tc>
          <w:tcPr>
            <w:tcW w:w="4932" w:type="dxa"/>
          </w:tcPr>
          <w:p w14:paraId="148BDFB9" w14:textId="77777777" w:rsidR="001F1DC9" w:rsidRPr="007362BA" w:rsidRDefault="001F1DC9" w:rsidP="0048649D">
            <w:pPr>
              <w:pStyle w:val="NormalWeb"/>
              <w:spacing w:before="0" w:beforeAutospacing="0" w:after="160" w:afterAutospacing="0" w:line="259" w:lineRule="auto"/>
              <w:jc w:val="both"/>
              <w:rPr>
                <w:rFonts w:ascii="Arial" w:hAnsi="Arial" w:cs="Arial"/>
                <w:sz w:val="22"/>
                <w:szCs w:val="22"/>
              </w:rPr>
            </w:pPr>
            <w:r w:rsidRPr="007362BA">
              <w:rPr>
                <w:rFonts w:ascii="Arial" w:hAnsi="Arial" w:cs="Arial"/>
                <w:sz w:val="22"/>
                <w:szCs w:val="22"/>
              </w:rPr>
              <w:t>Public Website</w:t>
            </w:r>
          </w:p>
        </w:tc>
        <w:tc>
          <w:tcPr>
            <w:tcW w:w="4418" w:type="dxa"/>
          </w:tcPr>
          <w:p w14:paraId="3DF5E6E2" w14:textId="22EAEFEC" w:rsidR="001F1DC9" w:rsidRPr="007362BA" w:rsidRDefault="006C505D" w:rsidP="0048649D">
            <w:pPr>
              <w:pStyle w:val="NormalWeb"/>
              <w:spacing w:before="0" w:beforeAutospacing="0" w:after="160" w:afterAutospacing="0" w:line="259" w:lineRule="auto"/>
              <w:jc w:val="both"/>
              <w:rPr>
                <w:rFonts w:ascii="Arial" w:hAnsi="Arial" w:cs="Arial"/>
                <w:sz w:val="22"/>
                <w:szCs w:val="22"/>
              </w:rPr>
            </w:pPr>
            <w:r w:rsidRPr="007362BA">
              <w:rPr>
                <w:rFonts w:ascii="Arial" w:hAnsi="Arial" w:cs="Arial"/>
                <w:sz w:val="22"/>
                <w:szCs w:val="22"/>
              </w:rPr>
              <w:t>Public Website</w:t>
            </w:r>
          </w:p>
        </w:tc>
      </w:tr>
      <w:tr w:rsidR="006C505D" w:rsidRPr="007362BA" w14:paraId="642A7F55" w14:textId="1DA73B9A" w:rsidTr="001F1DC9">
        <w:tc>
          <w:tcPr>
            <w:tcW w:w="4932" w:type="dxa"/>
          </w:tcPr>
          <w:p w14:paraId="4280D9A6" w14:textId="77777777" w:rsidR="006C505D" w:rsidRPr="007362BA" w:rsidRDefault="006C505D" w:rsidP="006C505D">
            <w:pPr>
              <w:pStyle w:val="NormalWeb"/>
              <w:spacing w:before="0" w:beforeAutospacing="0" w:after="160" w:afterAutospacing="0" w:line="259" w:lineRule="auto"/>
              <w:jc w:val="both"/>
              <w:rPr>
                <w:rFonts w:ascii="Arial" w:hAnsi="Arial" w:cs="Arial"/>
                <w:sz w:val="22"/>
                <w:szCs w:val="22"/>
              </w:rPr>
            </w:pPr>
            <w:r w:rsidRPr="007362BA">
              <w:rPr>
                <w:rFonts w:ascii="Arial" w:hAnsi="Arial" w:cs="Arial"/>
                <w:sz w:val="22"/>
                <w:szCs w:val="22"/>
              </w:rPr>
              <w:t xml:space="preserve">Signage At Location </w:t>
            </w:r>
          </w:p>
        </w:tc>
        <w:tc>
          <w:tcPr>
            <w:tcW w:w="4418" w:type="dxa"/>
          </w:tcPr>
          <w:p w14:paraId="33A65212" w14:textId="1E18932B" w:rsidR="006C505D" w:rsidRPr="007362BA" w:rsidRDefault="006C505D" w:rsidP="006C505D">
            <w:pPr>
              <w:pStyle w:val="NormalWeb"/>
              <w:spacing w:before="0" w:beforeAutospacing="0" w:after="160" w:afterAutospacing="0" w:line="259" w:lineRule="auto"/>
              <w:jc w:val="both"/>
              <w:rPr>
                <w:rFonts w:ascii="Arial" w:hAnsi="Arial" w:cs="Arial"/>
                <w:sz w:val="22"/>
                <w:szCs w:val="22"/>
              </w:rPr>
            </w:pPr>
            <w:r w:rsidRPr="007362BA">
              <w:rPr>
                <w:rFonts w:ascii="Arial" w:hAnsi="Arial" w:cs="Arial"/>
                <w:sz w:val="22"/>
                <w:szCs w:val="22"/>
              </w:rPr>
              <w:t>Verbally When Scheduling</w:t>
            </w:r>
          </w:p>
        </w:tc>
      </w:tr>
      <w:tr w:rsidR="006C505D" w:rsidRPr="007362BA" w14:paraId="087EFB00" w14:textId="0EA74F30" w:rsidTr="001F1DC9">
        <w:tc>
          <w:tcPr>
            <w:tcW w:w="4932" w:type="dxa"/>
          </w:tcPr>
          <w:p w14:paraId="4D63CB67" w14:textId="2BD4F937" w:rsidR="006C505D" w:rsidRPr="007362BA" w:rsidRDefault="006C505D" w:rsidP="006C505D">
            <w:pPr>
              <w:pStyle w:val="NormalWeb"/>
              <w:spacing w:before="0" w:beforeAutospacing="0" w:after="160" w:afterAutospacing="0" w:line="259" w:lineRule="auto"/>
              <w:jc w:val="both"/>
              <w:rPr>
                <w:rFonts w:ascii="Arial" w:hAnsi="Arial" w:cs="Arial"/>
                <w:sz w:val="22"/>
                <w:szCs w:val="22"/>
              </w:rPr>
            </w:pPr>
            <w:r w:rsidRPr="007362BA">
              <w:rPr>
                <w:rFonts w:ascii="Arial" w:hAnsi="Arial" w:cs="Arial"/>
                <w:sz w:val="22"/>
                <w:szCs w:val="22"/>
              </w:rPr>
              <w:t>Document</w:t>
            </w:r>
          </w:p>
        </w:tc>
        <w:tc>
          <w:tcPr>
            <w:tcW w:w="4418" w:type="dxa"/>
          </w:tcPr>
          <w:p w14:paraId="4395A553" w14:textId="2FD29D42" w:rsidR="006C505D" w:rsidRPr="007362BA" w:rsidRDefault="006C505D" w:rsidP="006C505D">
            <w:pPr>
              <w:pStyle w:val="NormalWeb"/>
              <w:spacing w:before="0" w:beforeAutospacing="0" w:after="160" w:afterAutospacing="0" w:line="259" w:lineRule="auto"/>
              <w:jc w:val="both"/>
              <w:rPr>
                <w:rFonts w:ascii="Arial" w:hAnsi="Arial" w:cs="Arial"/>
                <w:sz w:val="22"/>
                <w:szCs w:val="22"/>
              </w:rPr>
            </w:pPr>
            <w:r w:rsidRPr="007362BA">
              <w:rPr>
                <w:rFonts w:ascii="Arial" w:hAnsi="Arial" w:cs="Arial"/>
                <w:sz w:val="22"/>
                <w:szCs w:val="22"/>
              </w:rPr>
              <w:t>Document</w:t>
            </w:r>
          </w:p>
        </w:tc>
      </w:tr>
    </w:tbl>
    <w:p w14:paraId="5CCB4A9B" w14:textId="77777777" w:rsidR="00A30587" w:rsidRDefault="00A30587" w:rsidP="00782EAA">
      <w:pPr>
        <w:pStyle w:val="indent-2"/>
        <w:rPr>
          <w:rStyle w:val="paren"/>
          <w:rFonts w:ascii="Arial" w:hAnsi="Arial" w:cs="Arial"/>
          <w:sz w:val="22"/>
          <w:szCs w:val="22"/>
        </w:rPr>
      </w:pPr>
    </w:p>
    <w:p w14:paraId="79728B45" w14:textId="5E64D1A3" w:rsidR="00782EAA" w:rsidRPr="007362BA" w:rsidRDefault="00E970E1" w:rsidP="00782EAA">
      <w:pPr>
        <w:pStyle w:val="indent-2"/>
        <w:rPr>
          <w:rStyle w:val="paren"/>
          <w:rFonts w:ascii="Arial" w:hAnsi="Arial" w:cs="Arial"/>
          <w:sz w:val="22"/>
          <w:szCs w:val="22"/>
        </w:rPr>
      </w:pPr>
      <w:r w:rsidRPr="007362BA">
        <w:rPr>
          <w:rStyle w:val="paren"/>
          <w:rFonts w:ascii="Arial" w:hAnsi="Arial" w:cs="Arial"/>
          <w:sz w:val="22"/>
          <w:szCs w:val="22"/>
        </w:rPr>
        <w:t xml:space="preserve">Healthcare facilities subject to the </w:t>
      </w:r>
      <w:r w:rsidR="007623CB" w:rsidRPr="007362BA">
        <w:rPr>
          <w:rStyle w:val="paren"/>
          <w:rFonts w:ascii="Arial" w:hAnsi="Arial" w:cs="Arial"/>
          <w:sz w:val="22"/>
          <w:szCs w:val="22"/>
        </w:rPr>
        <w:t xml:space="preserve">requirements </w:t>
      </w:r>
      <w:r w:rsidR="00782EAA" w:rsidRPr="007362BA">
        <w:rPr>
          <w:rStyle w:val="paren"/>
          <w:rFonts w:ascii="Arial" w:hAnsi="Arial" w:cs="Arial"/>
          <w:sz w:val="22"/>
          <w:szCs w:val="22"/>
        </w:rPr>
        <w:t>must</w:t>
      </w:r>
      <w:r w:rsidR="00173CC2" w:rsidRPr="007362BA">
        <w:rPr>
          <w:rStyle w:val="paren"/>
          <w:rFonts w:ascii="Arial" w:hAnsi="Arial" w:cs="Arial"/>
          <w:sz w:val="22"/>
          <w:szCs w:val="22"/>
        </w:rPr>
        <w:t xml:space="preserve"> provide disclosures</w:t>
      </w:r>
      <w:r w:rsidR="007623CB" w:rsidRPr="007362BA">
        <w:rPr>
          <w:rStyle w:val="paren"/>
          <w:rFonts w:ascii="Arial" w:hAnsi="Arial" w:cs="Arial"/>
          <w:sz w:val="22"/>
          <w:szCs w:val="22"/>
        </w:rPr>
        <w:t xml:space="preserve"> </w:t>
      </w:r>
      <w:r w:rsidR="00782EAA" w:rsidRPr="007362BA">
        <w:rPr>
          <w:rStyle w:val="paren"/>
          <w:rFonts w:ascii="Arial" w:hAnsi="Arial" w:cs="Arial"/>
          <w:sz w:val="22"/>
          <w:szCs w:val="22"/>
        </w:rPr>
        <w:t>through the methods identified above</w:t>
      </w:r>
      <w:r w:rsidR="00AE2A10" w:rsidRPr="007362BA">
        <w:rPr>
          <w:rStyle w:val="paren"/>
          <w:rFonts w:ascii="Arial" w:hAnsi="Arial" w:cs="Arial"/>
          <w:sz w:val="22"/>
          <w:szCs w:val="22"/>
        </w:rPr>
        <w:t>, both state and federal</w:t>
      </w:r>
      <w:r w:rsidR="00782EAA" w:rsidRPr="007362BA">
        <w:rPr>
          <w:rStyle w:val="paren"/>
          <w:rFonts w:ascii="Arial" w:hAnsi="Arial" w:cs="Arial"/>
          <w:sz w:val="22"/>
          <w:szCs w:val="22"/>
        </w:rPr>
        <w:t xml:space="preserve">. </w:t>
      </w:r>
    </w:p>
    <w:p w14:paraId="7C0B42F4" w14:textId="77777777" w:rsidR="00A30587" w:rsidRDefault="007623CB" w:rsidP="00782EAA">
      <w:pPr>
        <w:pStyle w:val="indent-2"/>
        <w:rPr>
          <w:rFonts w:ascii="Arial" w:hAnsi="Arial" w:cs="Arial"/>
          <w:sz w:val="22"/>
          <w:szCs w:val="22"/>
        </w:rPr>
      </w:pPr>
      <w:r w:rsidRPr="007362BA">
        <w:rPr>
          <w:rStyle w:val="paren"/>
          <w:rFonts w:ascii="Arial" w:hAnsi="Arial" w:cs="Arial"/>
          <w:sz w:val="22"/>
          <w:szCs w:val="22"/>
        </w:rPr>
        <w:t xml:space="preserve">The federal requirements </w:t>
      </w:r>
      <w:r w:rsidR="00AE2A10" w:rsidRPr="007362BA">
        <w:rPr>
          <w:rStyle w:val="paren"/>
          <w:rFonts w:ascii="Arial" w:hAnsi="Arial" w:cs="Arial"/>
          <w:sz w:val="22"/>
          <w:szCs w:val="22"/>
        </w:rPr>
        <w:t xml:space="preserve">regarding the public website </w:t>
      </w:r>
      <w:r w:rsidR="00E714CA" w:rsidRPr="007362BA">
        <w:rPr>
          <w:rStyle w:val="paren"/>
          <w:rFonts w:ascii="Arial" w:hAnsi="Arial" w:cs="Arial"/>
          <w:sz w:val="22"/>
          <w:szCs w:val="22"/>
        </w:rPr>
        <w:t xml:space="preserve">disclosure method </w:t>
      </w:r>
      <w:r w:rsidR="00AE2A10" w:rsidRPr="007362BA">
        <w:rPr>
          <w:rStyle w:val="paren"/>
          <w:rFonts w:ascii="Arial" w:hAnsi="Arial" w:cs="Arial"/>
          <w:sz w:val="22"/>
          <w:szCs w:val="22"/>
        </w:rPr>
        <w:t>indicate that the in</w:t>
      </w:r>
      <w:r w:rsidR="00AE2A10" w:rsidRPr="007362BA">
        <w:rPr>
          <w:rFonts w:ascii="Arial" w:hAnsi="Arial" w:cs="Arial"/>
          <w:sz w:val="22"/>
          <w:szCs w:val="22"/>
        </w:rPr>
        <w:t xml:space="preserve">formation must appear on a searchable homepage of the provider's or facility's website.  </w:t>
      </w:r>
    </w:p>
    <w:p w14:paraId="28703A52" w14:textId="7DFA07D4" w:rsidR="00AE2A10" w:rsidRPr="007362BA" w:rsidRDefault="00AE2A10" w:rsidP="00782EAA">
      <w:pPr>
        <w:pStyle w:val="indent-2"/>
        <w:rPr>
          <w:rFonts w:ascii="Arial" w:hAnsi="Arial" w:cs="Arial"/>
          <w:sz w:val="22"/>
          <w:szCs w:val="22"/>
        </w:rPr>
      </w:pPr>
      <w:r w:rsidRPr="007362BA">
        <w:rPr>
          <w:rFonts w:ascii="Arial" w:hAnsi="Arial" w:cs="Arial"/>
          <w:i/>
          <w:iCs/>
          <w:sz w:val="22"/>
          <w:szCs w:val="22"/>
        </w:rPr>
        <w:t xml:space="preserve">Please note, the federal requirements for a website are in addition to existing state requirements. More information on the state requirements can be found here: </w:t>
      </w:r>
      <w:hyperlink r:id="rId11" w:history="1">
        <w:r w:rsidRPr="007362BA">
          <w:rPr>
            <w:rStyle w:val="Hyperlink"/>
            <w:rFonts w:ascii="Arial" w:hAnsi="Arial" w:cs="Arial"/>
            <w:sz w:val="22"/>
            <w:szCs w:val="22"/>
          </w:rPr>
          <w:t>The New Jersey Hospital Association (njha.com)</w:t>
        </w:r>
      </w:hyperlink>
    </w:p>
    <w:p w14:paraId="06347040" w14:textId="24C309DD" w:rsidR="00EF4010" w:rsidRPr="007362BA" w:rsidRDefault="00DB3BBA" w:rsidP="007623CB">
      <w:pPr>
        <w:pStyle w:val="indent-2"/>
        <w:rPr>
          <w:rFonts w:ascii="Arial" w:hAnsi="Arial" w:cs="Arial"/>
          <w:sz w:val="22"/>
          <w:szCs w:val="22"/>
        </w:rPr>
      </w:pPr>
      <w:r w:rsidRPr="007362BA">
        <w:rPr>
          <w:rFonts w:ascii="Arial" w:hAnsi="Arial" w:cs="Arial"/>
          <w:sz w:val="22"/>
          <w:szCs w:val="22"/>
        </w:rPr>
        <w:t xml:space="preserve">With respect to the required </w:t>
      </w:r>
      <w:r w:rsidR="007623CB" w:rsidRPr="007362BA">
        <w:rPr>
          <w:rFonts w:ascii="Arial" w:hAnsi="Arial" w:cs="Arial"/>
          <w:sz w:val="22"/>
          <w:szCs w:val="22"/>
        </w:rPr>
        <w:t xml:space="preserve">signage </w:t>
      </w:r>
      <w:r w:rsidRPr="007362BA">
        <w:rPr>
          <w:rFonts w:ascii="Arial" w:hAnsi="Arial" w:cs="Arial"/>
          <w:sz w:val="22"/>
          <w:szCs w:val="22"/>
        </w:rPr>
        <w:t>disclosure</w:t>
      </w:r>
      <w:r w:rsidR="007623CB" w:rsidRPr="007362BA">
        <w:rPr>
          <w:rFonts w:ascii="Arial" w:hAnsi="Arial" w:cs="Arial"/>
          <w:sz w:val="22"/>
          <w:szCs w:val="22"/>
        </w:rPr>
        <w:t>,</w:t>
      </w:r>
      <w:r w:rsidRPr="007362BA">
        <w:rPr>
          <w:rFonts w:ascii="Arial" w:hAnsi="Arial" w:cs="Arial"/>
          <w:sz w:val="22"/>
          <w:szCs w:val="22"/>
        </w:rPr>
        <w:t xml:space="preserve"> a provider or facility must </w:t>
      </w:r>
      <w:r w:rsidR="007623CB" w:rsidRPr="007362BA">
        <w:rPr>
          <w:rFonts w:ascii="Arial" w:hAnsi="Arial" w:cs="Arial"/>
          <w:sz w:val="22"/>
          <w:szCs w:val="22"/>
        </w:rPr>
        <w:t>post the</w:t>
      </w:r>
      <w:r w:rsidRPr="007362BA">
        <w:rPr>
          <w:rFonts w:ascii="Arial" w:hAnsi="Arial" w:cs="Arial"/>
          <w:sz w:val="22"/>
          <w:szCs w:val="22"/>
        </w:rPr>
        <w:t xml:space="preserve"> sign prominently</w:t>
      </w:r>
      <w:r w:rsidR="007623CB" w:rsidRPr="007362BA">
        <w:rPr>
          <w:rFonts w:ascii="Arial" w:hAnsi="Arial" w:cs="Arial"/>
          <w:sz w:val="22"/>
          <w:szCs w:val="22"/>
        </w:rPr>
        <w:t>,</w:t>
      </w:r>
      <w:r w:rsidRPr="007362BA">
        <w:rPr>
          <w:rFonts w:ascii="Arial" w:hAnsi="Arial" w:cs="Arial"/>
          <w:sz w:val="22"/>
          <w:szCs w:val="22"/>
        </w:rPr>
        <w:t xml:space="preserve"> at the location of the provider or facility.</w:t>
      </w:r>
    </w:p>
    <w:p w14:paraId="58322A81" w14:textId="77777777" w:rsidR="007362BA" w:rsidRDefault="007362BA" w:rsidP="0056374E">
      <w:pPr>
        <w:pStyle w:val="indent-2"/>
        <w:jc w:val="center"/>
        <w:rPr>
          <w:b/>
          <w:bCs/>
        </w:rPr>
      </w:pPr>
    </w:p>
    <w:p w14:paraId="0826916A" w14:textId="4A677F97" w:rsidR="00EF4010" w:rsidRPr="00976BA3" w:rsidRDefault="00EF4010" w:rsidP="0056374E">
      <w:pPr>
        <w:pStyle w:val="indent-2"/>
        <w:jc w:val="center"/>
        <w:rPr>
          <w:rFonts w:ascii="Arial" w:hAnsi="Arial" w:cs="Arial"/>
          <w:b/>
          <w:bCs/>
          <w:color w:val="0070C0"/>
          <w:sz w:val="28"/>
          <w:szCs w:val="28"/>
        </w:rPr>
      </w:pPr>
      <w:r w:rsidRPr="00976BA3">
        <w:rPr>
          <w:rFonts w:ascii="Arial" w:hAnsi="Arial" w:cs="Arial"/>
          <w:b/>
          <w:bCs/>
          <w:color w:val="0070C0"/>
          <w:sz w:val="28"/>
          <w:szCs w:val="28"/>
        </w:rPr>
        <w:lastRenderedPageBreak/>
        <w:t xml:space="preserve">Proper Disclosure Notice </w:t>
      </w:r>
      <w:r w:rsidR="00781BD2" w:rsidRPr="00976BA3">
        <w:rPr>
          <w:rFonts w:ascii="Arial" w:hAnsi="Arial" w:cs="Arial"/>
          <w:b/>
          <w:bCs/>
          <w:color w:val="0070C0"/>
          <w:sz w:val="28"/>
          <w:szCs w:val="28"/>
        </w:rPr>
        <w:t xml:space="preserve">Example </w:t>
      </w:r>
      <w:r w:rsidRPr="00976BA3">
        <w:rPr>
          <w:rFonts w:ascii="Arial" w:hAnsi="Arial" w:cs="Arial"/>
          <w:b/>
          <w:bCs/>
          <w:color w:val="0070C0"/>
          <w:sz w:val="28"/>
          <w:szCs w:val="28"/>
        </w:rPr>
        <w:t>Based on CMS’ Model</w:t>
      </w:r>
    </w:p>
    <w:p w14:paraId="0BE36A7E" w14:textId="064B1DAE" w:rsidR="00093C60" w:rsidRPr="007362BA" w:rsidRDefault="00515C24" w:rsidP="0056374E">
      <w:pPr>
        <w:pStyle w:val="indent-2"/>
        <w:rPr>
          <w:rFonts w:ascii="Arial" w:hAnsi="Arial" w:cs="Arial"/>
          <w:b/>
          <w:bCs/>
        </w:rPr>
      </w:pPr>
      <w:r>
        <w:pict w14:anchorId="7FD0786F">
          <v:shapetype id="_x0000_t202" coordsize="21600,21600" o:spt="202" path="m,l,21600r21600,l21600,xe">
            <v:stroke joinstyle="miter"/>
            <v:path gradientshapeok="t" o:connecttype="rect"/>
          </v:shapetype>
          <v:shape id="_x0000_s1026" type="#_x0000_t202" alt="" style="position:absolute;margin-left:73.2pt;margin-top:120.6pt;width:478.4pt;height:57.6pt;z-index:251659264;mso-wrap-style:square;mso-wrap-edited:f;mso-width-percent:0;mso-height-percent:0;mso-wrap-distance-left:0;mso-wrap-distance-right:0;mso-position-horizontal-relative:page;mso-width-percent:0;mso-height-percent:0;v-text-anchor:top" filled="f" strokeweight=".8pt">
            <v:textbox inset="0,0,0,0">
              <w:txbxContent>
                <w:p w14:paraId="7BA944F0" w14:textId="46A1E748" w:rsidR="00093C60" w:rsidRPr="00976BA3" w:rsidRDefault="00093C60" w:rsidP="007362BA">
                  <w:pPr>
                    <w:spacing w:before="21" w:line="254" w:lineRule="auto"/>
                    <w:ind w:left="96" w:right="134"/>
                    <w:jc w:val="center"/>
                    <w:rPr>
                      <w:rFonts w:ascii="Arial" w:hAnsi="Arial" w:cs="Arial"/>
                      <w:color w:val="0070C0"/>
                      <w:sz w:val="28"/>
                    </w:rPr>
                  </w:pPr>
                  <w:r w:rsidRPr="00976BA3">
                    <w:rPr>
                      <w:rFonts w:ascii="Arial" w:hAnsi="Arial" w:cs="Arial"/>
                      <w:color w:val="0070C0"/>
                      <w:sz w:val="28"/>
                    </w:rPr>
                    <w:t>When you get emergency care or get treated by an out-of-network provider at an in-network hospital or ambulatory surgical center, you are protected from surprise billing or balance billing.</w:t>
                  </w:r>
                </w:p>
              </w:txbxContent>
            </v:textbox>
            <w10:wrap type="topAndBottom" anchorx="page"/>
          </v:shape>
        </w:pict>
      </w:r>
      <w:r w:rsidR="00151695" w:rsidRPr="007362BA">
        <w:rPr>
          <w:rFonts w:ascii="Arial" w:hAnsi="Arial" w:cs="Arial"/>
          <w:i/>
          <w:iCs/>
        </w:rPr>
        <w:t xml:space="preserve">There are several issues </w:t>
      </w:r>
      <w:r w:rsidR="00E93863" w:rsidRPr="007362BA">
        <w:rPr>
          <w:rFonts w:ascii="Arial" w:hAnsi="Arial" w:cs="Arial"/>
          <w:i/>
          <w:iCs/>
        </w:rPr>
        <w:t xml:space="preserve">on which </w:t>
      </w:r>
      <w:r w:rsidR="00151695" w:rsidRPr="007362BA">
        <w:rPr>
          <w:rFonts w:ascii="Arial" w:hAnsi="Arial" w:cs="Arial"/>
          <w:i/>
          <w:iCs/>
        </w:rPr>
        <w:t xml:space="preserve">NJHA continues to seek clarification from state and federal officials.  </w:t>
      </w:r>
      <w:r w:rsidR="00E93863" w:rsidRPr="007362BA">
        <w:rPr>
          <w:rFonts w:ascii="Arial" w:hAnsi="Arial" w:cs="Arial"/>
          <w:i/>
          <w:iCs/>
        </w:rPr>
        <w:t>W</w:t>
      </w:r>
      <w:r w:rsidR="00151695" w:rsidRPr="007362BA">
        <w:rPr>
          <w:rFonts w:ascii="Arial" w:hAnsi="Arial" w:cs="Arial"/>
          <w:i/>
          <w:iCs/>
        </w:rPr>
        <w:t>e are awaiting a response concerning the state</w:t>
      </w:r>
      <w:r w:rsidR="00E93863" w:rsidRPr="007362BA">
        <w:rPr>
          <w:rFonts w:ascii="Arial" w:hAnsi="Arial" w:cs="Arial"/>
          <w:i/>
          <w:iCs/>
        </w:rPr>
        <w:t>’</w:t>
      </w:r>
      <w:r w:rsidR="00151695" w:rsidRPr="007362BA">
        <w:rPr>
          <w:rFonts w:ascii="Arial" w:hAnsi="Arial" w:cs="Arial"/>
          <w:i/>
          <w:iCs/>
        </w:rPr>
        <w:t>s intention to develop a state</w:t>
      </w:r>
      <w:r w:rsidR="00E93863" w:rsidRPr="007362BA">
        <w:rPr>
          <w:rFonts w:ascii="Arial" w:hAnsi="Arial" w:cs="Arial"/>
          <w:i/>
          <w:iCs/>
        </w:rPr>
        <w:t>-</w:t>
      </w:r>
      <w:r w:rsidR="00151695" w:rsidRPr="007362BA">
        <w:rPr>
          <w:rFonts w:ascii="Arial" w:hAnsi="Arial" w:cs="Arial"/>
          <w:i/>
          <w:iCs/>
        </w:rPr>
        <w:t xml:space="preserve">specific document for disclosures and if so, </w:t>
      </w:r>
      <w:r w:rsidR="001C42DE" w:rsidRPr="007362BA">
        <w:rPr>
          <w:rFonts w:ascii="Arial" w:hAnsi="Arial" w:cs="Arial"/>
          <w:i/>
          <w:iCs/>
        </w:rPr>
        <w:t>the extent to which the document</w:t>
      </w:r>
      <w:r w:rsidR="00E93863" w:rsidRPr="007362BA">
        <w:rPr>
          <w:rFonts w:ascii="Arial" w:hAnsi="Arial" w:cs="Arial"/>
          <w:i/>
          <w:iCs/>
        </w:rPr>
        <w:t>’</w:t>
      </w:r>
      <w:r w:rsidR="001C42DE" w:rsidRPr="007362BA">
        <w:rPr>
          <w:rFonts w:ascii="Arial" w:hAnsi="Arial" w:cs="Arial"/>
          <w:i/>
          <w:iCs/>
        </w:rPr>
        <w:t>s language will apply to the various disclosure methods.</w:t>
      </w:r>
      <w:r w:rsidR="007623CB" w:rsidRPr="007362BA">
        <w:rPr>
          <w:rFonts w:ascii="Arial" w:hAnsi="Arial" w:cs="Arial"/>
          <w:i/>
          <w:iCs/>
        </w:rPr>
        <w:t xml:space="preserve">  </w:t>
      </w:r>
      <w:r w:rsidR="00C12E8A" w:rsidRPr="007362BA">
        <w:rPr>
          <w:rFonts w:ascii="Arial" w:hAnsi="Arial" w:cs="Arial"/>
          <w:i/>
          <w:iCs/>
        </w:rPr>
        <w:t xml:space="preserve">Given </w:t>
      </w:r>
      <w:r w:rsidR="005D4AA5" w:rsidRPr="007362BA">
        <w:rPr>
          <w:rFonts w:ascii="Arial" w:hAnsi="Arial" w:cs="Arial"/>
          <w:i/>
          <w:iCs/>
        </w:rPr>
        <w:t xml:space="preserve">that </w:t>
      </w:r>
      <w:r w:rsidR="00E049DF" w:rsidRPr="007362BA">
        <w:rPr>
          <w:rFonts w:ascii="Arial" w:hAnsi="Arial" w:cs="Arial"/>
          <w:i/>
          <w:iCs/>
        </w:rPr>
        <w:t>CMS indicated use of the model notice would meet the good faith effort standard, we</w:t>
      </w:r>
      <w:r w:rsidR="00C12E8A" w:rsidRPr="007362BA">
        <w:rPr>
          <w:rFonts w:ascii="Arial" w:hAnsi="Arial" w:cs="Arial"/>
          <w:i/>
          <w:iCs/>
        </w:rPr>
        <w:t xml:space="preserve"> recommend using </w:t>
      </w:r>
      <w:r w:rsidR="00E049DF" w:rsidRPr="007362BA">
        <w:rPr>
          <w:rFonts w:ascii="Arial" w:hAnsi="Arial" w:cs="Arial"/>
          <w:i/>
          <w:iCs/>
        </w:rPr>
        <w:t>CMS’</w:t>
      </w:r>
      <w:r w:rsidR="00C12E8A" w:rsidRPr="007362BA">
        <w:rPr>
          <w:rFonts w:ascii="Arial" w:hAnsi="Arial" w:cs="Arial"/>
          <w:i/>
          <w:iCs/>
        </w:rPr>
        <w:t xml:space="preserve"> model disclosure notice below</w:t>
      </w:r>
      <w:r w:rsidR="0090070C" w:rsidRPr="007362BA">
        <w:rPr>
          <w:rFonts w:ascii="Arial" w:hAnsi="Arial" w:cs="Arial"/>
          <w:i/>
          <w:iCs/>
        </w:rPr>
        <w:t xml:space="preserve"> while we await further details</w:t>
      </w:r>
      <w:r w:rsidR="00AE2A10">
        <w:rPr>
          <w:i/>
          <w:iCs/>
        </w:rPr>
        <w:t>.</w:t>
      </w:r>
      <w:r w:rsidR="00093C60" w:rsidRPr="007362BA">
        <w:rPr>
          <w:rFonts w:ascii="Arial" w:hAnsi="Arial" w:cs="Arial"/>
          <w:b/>
          <w:bCs/>
        </w:rPr>
        <w:t>Your Rights and Protections Against Surprise Medical Bills</w:t>
      </w:r>
    </w:p>
    <w:p w14:paraId="769D627F" w14:textId="3C7EB565" w:rsidR="00093C60" w:rsidRPr="00F00FE6" w:rsidRDefault="00093C60" w:rsidP="001C42DE">
      <w:pPr>
        <w:pStyle w:val="BodyText"/>
        <w:spacing w:before="10"/>
        <w:rPr>
          <w:b/>
        </w:rPr>
      </w:pPr>
    </w:p>
    <w:p w14:paraId="0ED89AED" w14:textId="4A528AE7" w:rsidR="00093C60" w:rsidRPr="00976BA3" w:rsidRDefault="00093C60">
      <w:pPr>
        <w:pStyle w:val="Heading1"/>
        <w:spacing w:before="54"/>
        <w:rPr>
          <w:rFonts w:ascii="Arial" w:hAnsi="Arial" w:cs="Arial"/>
          <w:color w:val="0070C0"/>
          <w:sz w:val="28"/>
          <w:szCs w:val="28"/>
        </w:rPr>
      </w:pPr>
      <w:r w:rsidRPr="00976BA3">
        <w:rPr>
          <w:rFonts w:ascii="Arial" w:hAnsi="Arial" w:cs="Arial"/>
          <w:color w:val="0070C0"/>
          <w:sz w:val="28"/>
          <w:szCs w:val="28"/>
        </w:rPr>
        <w:t>What is “balance billing” (sometimes called “surprise billing”)?</w:t>
      </w:r>
    </w:p>
    <w:p w14:paraId="26BC2215" w14:textId="77777777" w:rsidR="00093C60" w:rsidRPr="00F00FE6" w:rsidRDefault="00093C60">
      <w:pPr>
        <w:pStyle w:val="BodyText"/>
        <w:spacing w:before="9"/>
        <w:rPr>
          <w:b/>
        </w:rPr>
      </w:pPr>
    </w:p>
    <w:p w14:paraId="1A744B02" w14:textId="77777777" w:rsidR="00093C60" w:rsidRPr="007362BA" w:rsidRDefault="00093C60" w:rsidP="007362BA">
      <w:pPr>
        <w:pStyle w:val="BodyText"/>
        <w:spacing w:before="51"/>
        <w:ind w:left="219" w:right="257"/>
        <w:jc w:val="both"/>
        <w:rPr>
          <w:rFonts w:ascii="Arial" w:hAnsi="Arial" w:cs="Arial"/>
          <w:sz w:val="22"/>
          <w:szCs w:val="22"/>
        </w:rPr>
      </w:pPr>
      <w:r w:rsidRPr="007362BA">
        <w:rPr>
          <w:rFonts w:ascii="Arial" w:hAnsi="Arial" w:cs="Arial"/>
          <w:sz w:val="22"/>
          <w:szCs w:val="22"/>
        </w:rPr>
        <w:t xml:space="preserve">When you see a doctor or other health care provider, you may owe certain out-of-pocket costs, such as a copayment, coinsurance, and/or a deductible. You may have other costs or </w:t>
      </w:r>
      <w:proofErr w:type="gramStart"/>
      <w:r w:rsidRPr="007362BA">
        <w:rPr>
          <w:rFonts w:ascii="Arial" w:hAnsi="Arial" w:cs="Arial"/>
          <w:sz w:val="22"/>
          <w:szCs w:val="22"/>
        </w:rPr>
        <w:t>have to</w:t>
      </w:r>
      <w:proofErr w:type="gramEnd"/>
      <w:r w:rsidRPr="007362BA">
        <w:rPr>
          <w:rFonts w:ascii="Arial" w:hAnsi="Arial" w:cs="Arial"/>
          <w:sz w:val="22"/>
          <w:szCs w:val="22"/>
        </w:rPr>
        <w:t xml:space="preserve"> pay the entire bill if you see a provider or visit a health care facility that isn’t in your health plan’s network.</w:t>
      </w:r>
    </w:p>
    <w:p w14:paraId="7A6E5B39" w14:textId="77777777" w:rsidR="00093C60" w:rsidRPr="007362BA" w:rsidRDefault="00093C60" w:rsidP="007362BA">
      <w:pPr>
        <w:pStyle w:val="BodyText"/>
        <w:spacing w:before="1"/>
        <w:jc w:val="both"/>
        <w:rPr>
          <w:rFonts w:ascii="Arial" w:hAnsi="Arial" w:cs="Arial"/>
          <w:sz w:val="22"/>
          <w:szCs w:val="22"/>
        </w:rPr>
      </w:pPr>
    </w:p>
    <w:p w14:paraId="76AE8F31" w14:textId="77777777" w:rsidR="00093C60" w:rsidRPr="007362BA" w:rsidRDefault="00093C60" w:rsidP="007362BA">
      <w:pPr>
        <w:pStyle w:val="BodyText"/>
        <w:spacing w:line="242" w:lineRule="auto"/>
        <w:ind w:left="219" w:right="257"/>
        <w:jc w:val="both"/>
        <w:rPr>
          <w:rFonts w:ascii="Arial" w:hAnsi="Arial" w:cs="Arial"/>
          <w:sz w:val="22"/>
          <w:szCs w:val="22"/>
        </w:rPr>
      </w:pPr>
      <w:r w:rsidRPr="007362BA">
        <w:rPr>
          <w:rFonts w:ascii="Arial" w:hAnsi="Arial" w:cs="Arial"/>
          <w:sz w:val="22"/>
          <w:szCs w:val="22"/>
        </w:rPr>
        <w:t xml:space="preserve">“Out-of-network” describes providers and facilities that haven’t signed a contract with your health plan. Out-of-network providers may be permitted to bill you for the difference between what your plan agreed to </w:t>
      </w:r>
      <w:proofErr w:type="gramStart"/>
      <w:r w:rsidRPr="007362BA">
        <w:rPr>
          <w:rFonts w:ascii="Arial" w:hAnsi="Arial" w:cs="Arial"/>
          <w:sz w:val="22"/>
          <w:szCs w:val="22"/>
        </w:rPr>
        <w:t>pay</w:t>
      </w:r>
      <w:proofErr w:type="gramEnd"/>
      <w:r w:rsidRPr="007362BA">
        <w:rPr>
          <w:rFonts w:ascii="Arial" w:hAnsi="Arial" w:cs="Arial"/>
          <w:sz w:val="22"/>
          <w:szCs w:val="22"/>
        </w:rPr>
        <w:t xml:space="preserve"> and the full amount charged for a service. This is called “balance billing.” This amount is likely more than in-network costs for the same service and might not count toward your annual out-of-pocket limit.</w:t>
      </w:r>
    </w:p>
    <w:p w14:paraId="21B843D0" w14:textId="77777777" w:rsidR="00093C60" w:rsidRPr="007362BA" w:rsidRDefault="00093C60" w:rsidP="007362BA">
      <w:pPr>
        <w:pStyle w:val="BodyText"/>
        <w:spacing w:before="10"/>
        <w:jc w:val="both"/>
        <w:rPr>
          <w:rFonts w:ascii="Arial" w:hAnsi="Arial" w:cs="Arial"/>
          <w:sz w:val="22"/>
          <w:szCs w:val="22"/>
        </w:rPr>
      </w:pPr>
    </w:p>
    <w:p w14:paraId="350E4387" w14:textId="6FC2A851" w:rsidR="00093C60" w:rsidRPr="007362BA" w:rsidRDefault="00093C60" w:rsidP="007362BA">
      <w:pPr>
        <w:pStyle w:val="BodyText"/>
        <w:spacing w:before="1" w:line="242" w:lineRule="auto"/>
        <w:ind w:left="218" w:right="338"/>
        <w:jc w:val="both"/>
        <w:rPr>
          <w:rFonts w:ascii="Arial" w:hAnsi="Arial" w:cs="Arial"/>
          <w:sz w:val="22"/>
          <w:szCs w:val="22"/>
        </w:rPr>
      </w:pPr>
      <w:r w:rsidRPr="007362BA">
        <w:rPr>
          <w:rFonts w:ascii="Arial" w:hAnsi="Arial" w:cs="Arial"/>
          <w:sz w:val="22"/>
          <w:szCs w:val="22"/>
        </w:rPr>
        <w:t>“Surprise billing” is an unexpected balance bill. This can happen when you can’t control who is involved in your care—like when you have an emergency or when you schedule a visit at an in-network facility but are unexpectedly treated by an out-of-network provider.</w:t>
      </w:r>
    </w:p>
    <w:p w14:paraId="7F415806" w14:textId="77777777" w:rsidR="00093C60" w:rsidRPr="00F00FE6" w:rsidRDefault="00093C60">
      <w:pPr>
        <w:pStyle w:val="BodyText"/>
        <w:spacing w:before="9"/>
      </w:pPr>
    </w:p>
    <w:p w14:paraId="08DAD10C" w14:textId="2FEFCBE4" w:rsidR="00093C60" w:rsidRPr="00976BA3" w:rsidRDefault="00093C60">
      <w:pPr>
        <w:pStyle w:val="Heading1"/>
        <w:rPr>
          <w:rFonts w:ascii="Arial" w:hAnsi="Arial" w:cs="Arial"/>
          <w:color w:val="0070C0"/>
          <w:sz w:val="28"/>
          <w:szCs w:val="28"/>
        </w:rPr>
      </w:pPr>
      <w:r w:rsidRPr="00976BA3">
        <w:rPr>
          <w:rFonts w:ascii="Arial" w:hAnsi="Arial" w:cs="Arial"/>
          <w:color w:val="0070C0"/>
          <w:sz w:val="28"/>
          <w:szCs w:val="28"/>
        </w:rPr>
        <w:t>You are protected from balance billing for:</w:t>
      </w:r>
    </w:p>
    <w:p w14:paraId="4D927E5E" w14:textId="77777777" w:rsidR="00093C60" w:rsidRPr="00976BA3" w:rsidRDefault="00093C60">
      <w:pPr>
        <w:pStyle w:val="BodyText"/>
        <w:rPr>
          <w:b/>
          <w:color w:val="0070C0"/>
        </w:rPr>
      </w:pPr>
    </w:p>
    <w:p w14:paraId="0806C128" w14:textId="77777777" w:rsidR="00093C60" w:rsidRPr="00976BA3" w:rsidRDefault="00093C60">
      <w:pPr>
        <w:pStyle w:val="Heading2"/>
        <w:spacing w:before="52" w:line="290" w:lineRule="exact"/>
        <w:ind w:left="220"/>
        <w:rPr>
          <w:rFonts w:ascii="Arial" w:hAnsi="Arial" w:cs="Arial"/>
          <w:color w:val="0070C0"/>
        </w:rPr>
      </w:pPr>
      <w:r w:rsidRPr="00976BA3">
        <w:rPr>
          <w:rFonts w:ascii="Arial" w:hAnsi="Arial" w:cs="Arial"/>
          <w:color w:val="0070C0"/>
        </w:rPr>
        <w:t>Emergency services</w:t>
      </w:r>
    </w:p>
    <w:p w14:paraId="062CC951" w14:textId="77777777" w:rsidR="00093C60" w:rsidRPr="007362BA" w:rsidRDefault="00093C60" w:rsidP="0005431A">
      <w:pPr>
        <w:pStyle w:val="BodyText"/>
        <w:ind w:left="218" w:right="257" w:firstLine="1"/>
        <w:jc w:val="both"/>
        <w:rPr>
          <w:rFonts w:ascii="Arial" w:hAnsi="Arial" w:cs="Arial"/>
          <w:sz w:val="22"/>
          <w:szCs w:val="22"/>
        </w:rPr>
      </w:pPr>
      <w:r w:rsidRPr="007362BA">
        <w:rPr>
          <w:rFonts w:ascii="Arial" w:hAnsi="Arial" w:cs="Arial"/>
          <w:sz w:val="22"/>
          <w:szCs w:val="22"/>
        </w:rPr>
        <w:t xml:space="preserve">If you have an emergency medical condition and get emergency services from an out-of- network provider or facility, the most the provider or facility may bill you is your plan’s in- network cost-sharing amount (such as copayments and coinsurance). You can’t be balance billed for these emergency services. This includes services you may get after you’re in stable </w:t>
      </w:r>
      <w:proofErr w:type="gramStart"/>
      <w:r w:rsidRPr="007362BA">
        <w:rPr>
          <w:rFonts w:ascii="Arial" w:hAnsi="Arial" w:cs="Arial"/>
          <w:sz w:val="22"/>
          <w:szCs w:val="22"/>
        </w:rPr>
        <w:t>condition, unless</w:t>
      </w:r>
      <w:proofErr w:type="gramEnd"/>
      <w:r w:rsidRPr="007362BA">
        <w:rPr>
          <w:rFonts w:ascii="Arial" w:hAnsi="Arial" w:cs="Arial"/>
          <w:sz w:val="22"/>
          <w:szCs w:val="22"/>
        </w:rPr>
        <w:t xml:space="preserve"> you give written consent and give up your protections not to be balanced billed for these post-stabilization services.</w:t>
      </w:r>
    </w:p>
    <w:p w14:paraId="1409AAE1" w14:textId="1754E34A" w:rsidR="00142215" w:rsidRPr="007362BA" w:rsidRDefault="00142215" w:rsidP="0005431A">
      <w:pPr>
        <w:shd w:val="clear" w:color="auto" w:fill="FFFFFF"/>
        <w:spacing w:before="100" w:beforeAutospacing="1" w:after="100" w:afterAutospacing="1" w:line="240" w:lineRule="auto"/>
        <w:jc w:val="both"/>
        <w:rPr>
          <w:rFonts w:ascii="Arial" w:eastAsia="Times New Roman" w:hAnsi="Arial" w:cs="Arial"/>
        </w:rPr>
      </w:pPr>
      <w:r w:rsidRPr="007362BA">
        <w:rPr>
          <w:rFonts w:ascii="Arial" w:eastAsia="Times New Roman" w:hAnsi="Arial" w:cs="Arial"/>
        </w:rPr>
        <w:lastRenderedPageBreak/>
        <w:t xml:space="preserve">The </w:t>
      </w:r>
      <w:r w:rsidR="0056374E" w:rsidRPr="007362BA">
        <w:rPr>
          <w:rFonts w:ascii="Arial" w:eastAsia="Times New Roman" w:hAnsi="Arial" w:cs="Arial"/>
        </w:rPr>
        <w:t xml:space="preserve">New Jersey </w:t>
      </w:r>
      <w:r w:rsidRPr="007362BA">
        <w:rPr>
          <w:rFonts w:ascii="Arial" w:eastAsia="Times New Roman" w:hAnsi="Arial" w:cs="Arial"/>
        </w:rPr>
        <w:t>Out-of-network Consumer Protection, Transparency, Cost Containment, and Accountability Act</w:t>
      </w:r>
      <w:r w:rsidR="00075326" w:rsidRPr="007362BA">
        <w:rPr>
          <w:rFonts w:ascii="Arial" w:eastAsia="Times New Roman" w:hAnsi="Arial" w:cs="Arial"/>
        </w:rPr>
        <w:t xml:space="preserve"> </w:t>
      </w:r>
      <w:r w:rsidRPr="007362BA">
        <w:rPr>
          <w:rFonts w:ascii="Arial" w:eastAsia="Times New Roman" w:hAnsi="Arial" w:cs="Arial"/>
        </w:rPr>
        <w:t>(P.L.2018, c.32) (</w:t>
      </w:r>
      <w:r w:rsidR="00075326" w:rsidRPr="007362BA">
        <w:rPr>
          <w:rFonts w:ascii="Arial" w:eastAsia="Times New Roman" w:hAnsi="Arial" w:cs="Arial"/>
        </w:rPr>
        <w:t xml:space="preserve">the </w:t>
      </w:r>
      <w:r w:rsidRPr="007362BA">
        <w:rPr>
          <w:rFonts w:ascii="Arial" w:eastAsia="Times New Roman" w:hAnsi="Arial" w:cs="Arial"/>
        </w:rPr>
        <w:t>“Act”), was signed into law on June 1, 2018, and became effective on August 30, 2018.  Th</w:t>
      </w:r>
      <w:r w:rsidR="0056374E" w:rsidRPr="007362BA">
        <w:rPr>
          <w:rFonts w:ascii="Arial" w:eastAsia="Times New Roman" w:hAnsi="Arial" w:cs="Arial"/>
        </w:rPr>
        <w:t xml:space="preserve">e state law </w:t>
      </w:r>
      <w:r w:rsidRPr="007362BA">
        <w:rPr>
          <w:rFonts w:ascii="Arial" w:eastAsia="Times New Roman" w:hAnsi="Arial" w:cs="Arial"/>
        </w:rPr>
        <w:t xml:space="preserve">  enhanced protections for consumers who receive health care services from out-of-network providers under the circumstances described below.  These enhancements include:</w:t>
      </w:r>
    </w:p>
    <w:p w14:paraId="51ED3049" w14:textId="77777777" w:rsidR="00142215" w:rsidRPr="007362BA" w:rsidRDefault="00142215" w:rsidP="0005431A">
      <w:pPr>
        <w:numPr>
          <w:ilvl w:val="0"/>
          <w:numId w:val="5"/>
        </w:numPr>
        <w:shd w:val="clear" w:color="auto" w:fill="FFFFFF"/>
        <w:spacing w:before="100" w:beforeAutospacing="1" w:after="100" w:afterAutospacing="1" w:line="240" w:lineRule="auto"/>
        <w:jc w:val="both"/>
        <w:rPr>
          <w:rFonts w:ascii="Arial" w:eastAsia="Times New Roman" w:hAnsi="Arial" w:cs="Arial"/>
        </w:rPr>
      </w:pPr>
      <w:r w:rsidRPr="007362BA">
        <w:rPr>
          <w:rFonts w:ascii="Arial" w:eastAsia="Times New Roman" w:hAnsi="Arial" w:cs="Arial"/>
        </w:rPr>
        <w:t xml:space="preserve">transparency and various disclosure requirements by providers and </w:t>
      </w:r>
      <w:proofErr w:type="gramStart"/>
      <w:r w:rsidRPr="007362BA">
        <w:rPr>
          <w:rFonts w:ascii="Arial" w:eastAsia="Times New Roman" w:hAnsi="Arial" w:cs="Arial"/>
        </w:rPr>
        <w:t>carriers;</w:t>
      </w:r>
      <w:proofErr w:type="gramEnd"/>
    </w:p>
    <w:p w14:paraId="1362435A" w14:textId="77777777" w:rsidR="00142215" w:rsidRPr="007362BA" w:rsidRDefault="00142215" w:rsidP="0005431A">
      <w:pPr>
        <w:numPr>
          <w:ilvl w:val="0"/>
          <w:numId w:val="5"/>
        </w:numPr>
        <w:shd w:val="clear" w:color="auto" w:fill="FFFFFF"/>
        <w:spacing w:before="100" w:beforeAutospacing="1" w:after="100" w:afterAutospacing="1" w:line="240" w:lineRule="auto"/>
        <w:jc w:val="both"/>
        <w:rPr>
          <w:rFonts w:ascii="Arial" w:eastAsia="Times New Roman" w:hAnsi="Arial" w:cs="Arial"/>
        </w:rPr>
      </w:pPr>
      <w:r w:rsidRPr="007362BA">
        <w:rPr>
          <w:rFonts w:ascii="Arial" w:eastAsia="Times New Roman" w:hAnsi="Arial" w:cs="Arial"/>
        </w:rPr>
        <w:t>the creation of an arbitration system for out-of-network payment disputes; and</w:t>
      </w:r>
    </w:p>
    <w:p w14:paraId="3BBE9D93" w14:textId="77777777" w:rsidR="00142215" w:rsidRPr="007362BA" w:rsidRDefault="00142215" w:rsidP="0005431A">
      <w:pPr>
        <w:numPr>
          <w:ilvl w:val="0"/>
          <w:numId w:val="5"/>
        </w:numPr>
        <w:shd w:val="clear" w:color="auto" w:fill="FFFFFF"/>
        <w:spacing w:after="0" w:line="240" w:lineRule="auto"/>
        <w:jc w:val="both"/>
        <w:rPr>
          <w:rFonts w:ascii="Arial" w:eastAsia="Times New Roman" w:hAnsi="Arial" w:cs="Arial"/>
        </w:rPr>
      </w:pPr>
      <w:r w:rsidRPr="007362BA">
        <w:rPr>
          <w:rFonts w:ascii="Arial" w:eastAsia="Times New Roman" w:hAnsi="Arial" w:cs="Arial"/>
        </w:rPr>
        <w:t>protections for consumers for certain out-of-network bills.</w:t>
      </w:r>
    </w:p>
    <w:p w14:paraId="32C5074E" w14:textId="77777777" w:rsidR="00093C60" w:rsidRPr="007362BA" w:rsidRDefault="00093C60" w:rsidP="0005431A">
      <w:pPr>
        <w:pStyle w:val="BodyText"/>
        <w:jc w:val="both"/>
        <w:rPr>
          <w:rFonts w:ascii="Arial" w:hAnsi="Arial" w:cs="Arial"/>
          <w:sz w:val="22"/>
          <w:szCs w:val="22"/>
        </w:rPr>
      </w:pPr>
    </w:p>
    <w:p w14:paraId="4BB60D28" w14:textId="77777777" w:rsidR="00093C60" w:rsidRPr="00976BA3" w:rsidRDefault="00093C60">
      <w:pPr>
        <w:pStyle w:val="Heading2"/>
        <w:spacing w:line="290" w:lineRule="exact"/>
        <w:ind w:left="217"/>
        <w:rPr>
          <w:rFonts w:ascii="Arial" w:hAnsi="Arial" w:cs="Arial"/>
          <w:color w:val="0070C0"/>
        </w:rPr>
      </w:pPr>
      <w:r w:rsidRPr="00976BA3">
        <w:rPr>
          <w:rFonts w:ascii="Arial" w:hAnsi="Arial" w:cs="Arial"/>
          <w:color w:val="0070C0"/>
        </w:rPr>
        <w:t>Certain services at an in-network hospital or ambulatory surgical center</w:t>
      </w:r>
    </w:p>
    <w:p w14:paraId="2E6FBAC7" w14:textId="77777777" w:rsidR="00A30587" w:rsidRDefault="00A30587" w:rsidP="0005431A">
      <w:pPr>
        <w:pStyle w:val="BodyText"/>
        <w:ind w:left="217" w:right="234"/>
        <w:jc w:val="both"/>
        <w:rPr>
          <w:rFonts w:ascii="Arial" w:hAnsi="Arial" w:cs="Arial"/>
          <w:sz w:val="22"/>
          <w:szCs w:val="22"/>
        </w:rPr>
      </w:pPr>
    </w:p>
    <w:p w14:paraId="22239EDC" w14:textId="2ADAFEDA" w:rsidR="00093C60" w:rsidRPr="0005431A" w:rsidRDefault="00093C60" w:rsidP="0005431A">
      <w:pPr>
        <w:pStyle w:val="BodyText"/>
        <w:ind w:left="217" w:right="234"/>
        <w:jc w:val="both"/>
        <w:rPr>
          <w:rFonts w:ascii="Arial" w:hAnsi="Arial" w:cs="Arial"/>
        </w:rPr>
      </w:pPr>
      <w:r w:rsidRPr="0005431A">
        <w:rPr>
          <w:rFonts w:ascii="Arial" w:hAnsi="Arial" w:cs="Arial"/>
          <w:sz w:val="22"/>
          <w:szCs w:val="22"/>
        </w:rPr>
        <w:t>When you get services from an in-network hospital or ambulatory surgical center, certain providers there may be out-of-network. In these cases, the most those providers may bill you is your plan’s in-network cost-sharing amount. This applies to emergency medicine, anesthesia, pathology, radiology, laboratory, neonatology, assistant surgeon, hospitalist, or intensivist services. These providers</w:t>
      </w:r>
      <w:r w:rsidRPr="00F00FE6">
        <w:t xml:space="preserve"> </w:t>
      </w:r>
      <w:r w:rsidRPr="0005431A">
        <w:rPr>
          <w:rFonts w:ascii="Arial" w:hAnsi="Arial" w:cs="Arial"/>
          <w:b/>
          <w:bCs/>
          <w:sz w:val="22"/>
          <w:szCs w:val="22"/>
        </w:rPr>
        <w:t xml:space="preserve">can’t </w:t>
      </w:r>
      <w:r w:rsidRPr="0005431A">
        <w:rPr>
          <w:rFonts w:ascii="Arial" w:hAnsi="Arial" w:cs="Arial"/>
        </w:rPr>
        <w:t>balance bill you and may</w:t>
      </w:r>
      <w:r w:rsidRPr="00F00FE6">
        <w:t xml:space="preserve"> </w:t>
      </w:r>
      <w:r w:rsidRPr="0005431A">
        <w:rPr>
          <w:rFonts w:ascii="Arial" w:hAnsi="Arial" w:cs="Arial"/>
          <w:b/>
          <w:bCs/>
        </w:rPr>
        <w:t>not</w:t>
      </w:r>
      <w:r w:rsidRPr="00F00FE6">
        <w:rPr>
          <w:b/>
        </w:rPr>
        <w:t xml:space="preserve"> </w:t>
      </w:r>
      <w:r w:rsidRPr="0005431A">
        <w:rPr>
          <w:rFonts w:ascii="Arial" w:hAnsi="Arial" w:cs="Arial"/>
        </w:rPr>
        <w:t>ask you to give up your protections not to be balance billed.</w:t>
      </w:r>
    </w:p>
    <w:p w14:paraId="407847C9" w14:textId="77777777" w:rsidR="00093C60" w:rsidRPr="00F00FE6" w:rsidRDefault="00093C60">
      <w:pPr>
        <w:pStyle w:val="BodyText"/>
        <w:spacing w:before="1"/>
      </w:pPr>
    </w:p>
    <w:p w14:paraId="6166AEF4" w14:textId="77777777" w:rsidR="00093C60" w:rsidRPr="0005431A" w:rsidRDefault="00093C60" w:rsidP="0005431A">
      <w:pPr>
        <w:pStyle w:val="BodyText"/>
        <w:spacing w:before="51" w:line="249" w:lineRule="auto"/>
        <w:ind w:left="120" w:right="289"/>
        <w:jc w:val="both"/>
        <w:rPr>
          <w:rFonts w:ascii="Arial" w:hAnsi="Arial" w:cs="Arial"/>
          <w:sz w:val="22"/>
          <w:szCs w:val="22"/>
        </w:rPr>
      </w:pPr>
      <w:r w:rsidRPr="0005431A">
        <w:rPr>
          <w:rFonts w:ascii="Arial" w:hAnsi="Arial" w:cs="Arial"/>
          <w:sz w:val="22"/>
          <w:szCs w:val="22"/>
        </w:rPr>
        <w:t xml:space="preserve">If you get other services at these in-network facilities, out-of-network providers </w:t>
      </w:r>
      <w:r w:rsidRPr="0005431A">
        <w:rPr>
          <w:rFonts w:ascii="Arial" w:hAnsi="Arial" w:cs="Arial"/>
          <w:b/>
          <w:bCs/>
          <w:sz w:val="22"/>
          <w:szCs w:val="22"/>
        </w:rPr>
        <w:t xml:space="preserve">can’t </w:t>
      </w:r>
      <w:r w:rsidRPr="0005431A">
        <w:rPr>
          <w:rFonts w:ascii="Arial" w:hAnsi="Arial" w:cs="Arial"/>
          <w:sz w:val="22"/>
          <w:szCs w:val="22"/>
        </w:rPr>
        <w:t>balance bill you, unless you give written consent and give up your protections.</w:t>
      </w:r>
    </w:p>
    <w:p w14:paraId="3B52A4AD" w14:textId="77777777" w:rsidR="00093C60" w:rsidRPr="00F00FE6" w:rsidRDefault="00093C60">
      <w:pPr>
        <w:pStyle w:val="BodyText"/>
        <w:spacing w:before="10"/>
      </w:pPr>
    </w:p>
    <w:p w14:paraId="6C84591C" w14:textId="091B71FA" w:rsidR="00093C60" w:rsidRPr="0005431A" w:rsidRDefault="00093C60">
      <w:pPr>
        <w:spacing w:before="1"/>
        <w:ind w:left="119" w:right="113"/>
        <w:jc w:val="both"/>
        <w:rPr>
          <w:rFonts w:ascii="Arial" w:hAnsi="Arial" w:cs="Arial"/>
          <w:b/>
          <w:bCs/>
        </w:rPr>
      </w:pPr>
      <w:r w:rsidRPr="0005431A">
        <w:rPr>
          <w:rFonts w:ascii="Arial" w:hAnsi="Arial" w:cs="Arial"/>
          <w:b/>
          <w:bCs/>
        </w:rPr>
        <w:t xml:space="preserve">You’re </w:t>
      </w:r>
      <w:r w:rsidRPr="00976BA3">
        <w:rPr>
          <w:rFonts w:ascii="Arial" w:hAnsi="Arial" w:cs="Arial"/>
          <w:b/>
          <w:bCs/>
          <w:color w:val="0070C0"/>
        </w:rPr>
        <w:t>never</w:t>
      </w:r>
      <w:r w:rsidRPr="0005431A">
        <w:rPr>
          <w:rFonts w:ascii="Arial" w:hAnsi="Arial" w:cs="Arial"/>
          <w:b/>
          <w:bCs/>
        </w:rPr>
        <w:t xml:space="preserve"> required to give up your protections from balance billing. You also aren’t required to get care out-of-network. You can choose a provider or facility in your plan’s network.</w:t>
      </w:r>
    </w:p>
    <w:p w14:paraId="09F3E788" w14:textId="77777777" w:rsidR="00093C60" w:rsidRPr="00976BA3" w:rsidRDefault="00093C60" w:rsidP="001C42DE">
      <w:pPr>
        <w:spacing w:after="0" w:line="240" w:lineRule="auto"/>
        <w:ind w:left="120" w:right="1039"/>
        <w:rPr>
          <w:rFonts w:ascii="Arial" w:hAnsi="Arial" w:cs="Arial"/>
          <w:b/>
          <w:bCs/>
          <w:color w:val="0070C0"/>
          <w:sz w:val="24"/>
          <w:szCs w:val="24"/>
        </w:rPr>
      </w:pPr>
      <w:r w:rsidRPr="00976BA3">
        <w:rPr>
          <w:rFonts w:ascii="Arial" w:hAnsi="Arial" w:cs="Arial"/>
          <w:b/>
          <w:bCs/>
          <w:color w:val="0070C0"/>
          <w:sz w:val="24"/>
          <w:szCs w:val="24"/>
        </w:rPr>
        <w:t>When balance billing isn’t allowed, you also have the following protections:</w:t>
      </w:r>
    </w:p>
    <w:p w14:paraId="6D05FD1B" w14:textId="77777777" w:rsidR="00093C60" w:rsidRPr="00F00FE6" w:rsidRDefault="00093C60" w:rsidP="001C42DE">
      <w:pPr>
        <w:pStyle w:val="BodyText"/>
        <w:rPr>
          <w:b/>
        </w:rPr>
      </w:pPr>
    </w:p>
    <w:p w14:paraId="19CBF790" w14:textId="77777777" w:rsidR="00093C60" w:rsidRPr="0005431A" w:rsidRDefault="00093C60" w:rsidP="0005431A">
      <w:pPr>
        <w:pStyle w:val="ListParagraph"/>
        <w:widowControl w:val="0"/>
        <w:numPr>
          <w:ilvl w:val="0"/>
          <w:numId w:val="4"/>
        </w:numPr>
        <w:tabs>
          <w:tab w:val="left" w:pos="488"/>
          <w:tab w:val="left" w:pos="489"/>
        </w:tabs>
        <w:autoSpaceDE w:val="0"/>
        <w:autoSpaceDN w:val="0"/>
        <w:spacing w:after="0" w:line="240" w:lineRule="auto"/>
        <w:ind w:right="117" w:hanging="368"/>
        <w:contextualSpacing w:val="0"/>
        <w:jc w:val="both"/>
        <w:rPr>
          <w:rFonts w:ascii="Arial" w:hAnsi="Arial" w:cs="Arial"/>
        </w:rPr>
      </w:pPr>
      <w:r w:rsidRPr="0005431A">
        <w:rPr>
          <w:rFonts w:ascii="Arial" w:hAnsi="Arial" w:cs="Arial"/>
        </w:rPr>
        <w:t xml:space="preserve">You </w:t>
      </w:r>
      <w:r w:rsidRPr="0005431A">
        <w:rPr>
          <w:rFonts w:ascii="Arial" w:hAnsi="Arial" w:cs="Arial"/>
          <w:spacing w:val="-3"/>
        </w:rPr>
        <w:t xml:space="preserve">are </w:t>
      </w:r>
      <w:r w:rsidRPr="0005431A">
        <w:rPr>
          <w:rFonts w:ascii="Arial" w:hAnsi="Arial" w:cs="Arial"/>
          <w:spacing w:val="2"/>
        </w:rPr>
        <w:t xml:space="preserve">only responsible </w:t>
      </w:r>
      <w:r w:rsidRPr="0005431A">
        <w:rPr>
          <w:rFonts w:ascii="Arial" w:hAnsi="Arial" w:cs="Arial"/>
          <w:spacing w:val="5"/>
        </w:rPr>
        <w:t xml:space="preserve">for paying </w:t>
      </w:r>
      <w:r w:rsidRPr="0005431A">
        <w:rPr>
          <w:rFonts w:ascii="Arial" w:hAnsi="Arial" w:cs="Arial"/>
        </w:rPr>
        <w:t xml:space="preserve">your share of the cost </w:t>
      </w:r>
      <w:r w:rsidRPr="0005431A">
        <w:rPr>
          <w:rFonts w:ascii="Arial" w:hAnsi="Arial" w:cs="Arial"/>
          <w:spacing w:val="5"/>
        </w:rPr>
        <w:t xml:space="preserve">(like </w:t>
      </w:r>
      <w:r w:rsidRPr="0005431A">
        <w:rPr>
          <w:rFonts w:ascii="Arial" w:hAnsi="Arial" w:cs="Arial"/>
        </w:rPr>
        <w:t>the copayments, coinsurance,</w:t>
      </w:r>
      <w:r w:rsidRPr="0005431A">
        <w:rPr>
          <w:rFonts w:ascii="Arial" w:hAnsi="Arial" w:cs="Arial"/>
          <w:spacing w:val="-1"/>
        </w:rPr>
        <w:t xml:space="preserve"> </w:t>
      </w:r>
      <w:r w:rsidRPr="0005431A">
        <w:rPr>
          <w:rFonts w:ascii="Arial" w:hAnsi="Arial" w:cs="Arial"/>
        </w:rPr>
        <w:t>and</w:t>
      </w:r>
      <w:r w:rsidRPr="0005431A">
        <w:rPr>
          <w:rFonts w:ascii="Arial" w:hAnsi="Arial" w:cs="Arial"/>
          <w:spacing w:val="-3"/>
        </w:rPr>
        <w:t xml:space="preserve"> </w:t>
      </w:r>
      <w:r w:rsidRPr="0005431A">
        <w:rPr>
          <w:rFonts w:ascii="Arial" w:hAnsi="Arial" w:cs="Arial"/>
          <w:spacing w:val="2"/>
        </w:rPr>
        <w:t>deductibles</w:t>
      </w:r>
      <w:r w:rsidRPr="0005431A">
        <w:rPr>
          <w:rFonts w:ascii="Arial" w:hAnsi="Arial" w:cs="Arial"/>
          <w:spacing w:val="-19"/>
        </w:rPr>
        <w:t xml:space="preserve"> </w:t>
      </w:r>
      <w:r w:rsidRPr="0005431A">
        <w:rPr>
          <w:rFonts w:ascii="Arial" w:hAnsi="Arial" w:cs="Arial"/>
        </w:rPr>
        <w:t>that</w:t>
      </w:r>
      <w:r w:rsidRPr="0005431A">
        <w:rPr>
          <w:rFonts w:ascii="Arial" w:hAnsi="Arial" w:cs="Arial"/>
          <w:spacing w:val="-22"/>
        </w:rPr>
        <w:t xml:space="preserve"> </w:t>
      </w:r>
      <w:r w:rsidRPr="0005431A">
        <w:rPr>
          <w:rFonts w:ascii="Arial" w:hAnsi="Arial" w:cs="Arial"/>
        </w:rPr>
        <w:t>you</w:t>
      </w:r>
      <w:r w:rsidRPr="0005431A">
        <w:rPr>
          <w:rFonts w:ascii="Arial" w:hAnsi="Arial" w:cs="Arial"/>
          <w:spacing w:val="-3"/>
        </w:rPr>
        <w:t xml:space="preserve"> </w:t>
      </w:r>
      <w:r w:rsidRPr="0005431A">
        <w:rPr>
          <w:rFonts w:ascii="Arial" w:hAnsi="Arial" w:cs="Arial"/>
          <w:spacing w:val="2"/>
        </w:rPr>
        <w:t>would</w:t>
      </w:r>
      <w:r w:rsidRPr="0005431A">
        <w:rPr>
          <w:rFonts w:ascii="Arial" w:hAnsi="Arial" w:cs="Arial"/>
          <w:spacing w:val="-3"/>
        </w:rPr>
        <w:t xml:space="preserve"> </w:t>
      </w:r>
      <w:r w:rsidRPr="0005431A">
        <w:rPr>
          <w:rFonts w:ascii="Arial" w:hAnsi="Arial" w:cs="Arial"/>
        </w:rPr>
        <w:t>pay</w:t>
      </w:r>
      <w:r w:rsidRPr="0005431A">
        <w:rPr>
          <w:rFonts w:ascii="Arial" w:hAnsi="Arial" w:cs="Arial"/>
          <w:spacing w:val="-1"/>
        </w:rPr>
        <w:t xml:space="preserve"> </w:t>
      </w:r>
      <w:r w:rsidRPr="0005431A">
        <w:rPr>
          <w:rFonts w:ascii="Arial" w:hAnsi="Arial" w:cs="Arial"/>
          <w:spacing w:val="4"/>
        </w:rPr>
        <w:t>if</w:t>
      </w:r>
      <w:r w:rsidRPr="0005431A">
        <w:rPr>
          <w:rFonts w:ascii="Arial" w:hAnsi="Arial" w:cs="Arial"/>
          <w:spacing w:val="-15"/>
        </w:rPr>
        <w:t xml:space="preserve"> </w:t>
      </w:r>
      <w:r w:rsidRPr="0005431A">
        <w:rPr>
          <w:rFonts w:ascii="Arial" w:hAnsi="Arial" w:cs="Arial"/>
        </w:rPr>
        <w:t>the</w:t>
      </w:r>
      <w:r w:rsidRPr="0005431A">
        <w:rPr>
          <w:rFonts w:ascii="Arial" w:hAnsi="Arial" w:cs="Arial"/>
          <w:spacing w:val="4"/>
        </w:rPr>
        <w:t xml:space="preserve"> provider or</w:t>
      </w:r>
      <w:r w:rsidRPr="0005431A">
        <w:rPr>
          <w:rFonts w:ascii="Arial" w:hAnsi="Arial" w:cs="Arial"/>
          <w:spacing w:val="8"/>
        </w:rPr>
        <w:t xml:space="preserve"> </w:t>
      </w:r>
      <w:r w:rsidRPr="0005431A">
        <w:rPr>
          <w:rFonts w:ascii="Arial" w:hAnsi="Arial" w:cs="Arial"/>
          <w:spacing w:val="2"/>
        </w:rPr>
        <w:t>facility</w:t>
      </w:r>
      <w:r w:rsidRPr="0005431A">
        <w:rPr>
          <w:rFonts w:ascii="Arial" w:hAnsi="Arial" w:cs="Arial"/>
          <w:spacing w:val="-18"/>
        </w:rPr>
        <w:t xml:space="preserve"> </w:t>
      </w:r>
      <w:r w:rsidRPr="0005431A">
        <w:rPr>
          <w:rFonts w:ascii="Arial" w:hAnsi="Arial" w:cs="Arial"/>
        </w:rPr>
        <w:t>was</w:t>
      </w:r>
      <w:r w:rsidRPr="0005431A">
        <w:rPr>
          <w:rFonts w:ascii="Arial" w:hAnsi="Arial" w:cs="Arial"/>
          <w:spacing w:val="-3"/>
        </w:rPr>
        <w:t xml:space="preserve"> </w:t>
      </w:r>
      <w:r w:rsidRPr="0005431A">
        <w:rPr>
          <w:rFonts w:ascii="Arial" w:hAnsi="Arial" w:cs="Arial"/>
          <w:spacing w:val="3"/>
        </w:rPr>
        <w:t xml:space="preserve">in-network). </w:t>
      </w:r>
      <w:r w:rsidRPr="0005431A">
        <w:rPr>
          <w:rFonts w:ascii="Arial" w:hAnsi="Arial" w:cs="Arial"/>
        </w:rPr>
        <w:t>Your</w:t>
      </w:r>
      <w:r w:rsidRPr="0005431A">
        <w:rPr>
          <w:rFonts w:ascii="Arial" w:hAnsi="Arial" w:cs="Arial"/>
          <w:spacing w:val="12"/>
        </w:rPr>
        <w:t xml:space="preserve"> </w:t>
      </w:r>
      <w:r w:rsidRPr="0005431A">
        <w:rPr>
          <w:rFonts w:ascii="Arial" w:hAnsi="Arial" w:cs="Arial"/>
          <w:spacing w:val="2"/>
        </w:rPr>
        <w:t>health</w:t>
      </w:r>
      <w:r w:rsidRPr="0005431A">
        <w:rPr>
          <w:rFonts w:ascii="Arial" w:hAnsi="Arial" w:cs="Arial"/>
          <w:spacing w:val="-18"/>
        </w:rPr>
        <w:t xml:space="preserve"> </w:t>
      </w:r>
      <w:r w:rsidRPr="0005431A">
        <w:rPr>
          <w:rFonts w:ascii="Arial" w:hAnsi="Arial" w:cs="Arial"/>
        </w:rPr>
        <w:t xml:space="preserve">plan </w:t>
      </w:r>
      <w:r w:rsidRPr="0005431A">
        <w:rPr>
          <w:rFonts w:ascii="Arial" w:hAnsi="Arial" w:cs="Arial"/>
          <w:spacing w:val="5"/>
        </w:rPr>
        <w:t>will</w:t>
      </w:r>
      <w:r w:rsidRPr="0005431A">
        <w:rPr>
          <w:rFonts w:ascii="Arial" w:hAnsi="Arial" w:cs="Arial"/>
          <w:spacing w:val="-10"/>
        </w:rPr>
        <w:t xml:space="preserve"> </w:t>
      </w:r>
      <w:r w:rsidRPr="0005431A">
        <w:rPr>
          <w:rFonts w:ascii="Arial" w:hAnsi="Arial" w:cs="Arial"/>
        </w:rPr>
        <w:t>pay</w:t>
      </w:r>
      <w:r w:rsidRPr="0005431A">
        <w:rPr>
          <w:rFonts w:ascii="Arial" w:hAnsi="Arial" w:cs="Arial"/>
          <w:spacing w:val="-16"/>
        </w:rPr>
        <w:t xml:space="preserve"> </w:t>
      </w:r>
      <w:r w:rsidRPr="0005431A">
        <w:rPr>
          <w:rFonts w:ascii="Arial" w:hAnsi="Arial" w:cs="Arial"/>
          <w:spacing w:val="2"/>
        </w:rPr>
        <w:t>out-of-network</w:t>
      </w:r>
      <w:r w:rsidRPr="0005431A">
        <w:rPr>
          <w:rFonts w:ascii="Arial" w:hAnsi="Arial" w:cs="Arial"/>
          <w:spacing w:val="-17"/>
        </w:rPr>
        <w:t xml:space="preserve"> </w:t>
      </w:r>
      <w:r w:rsidRPr="0005431A">
        <w:rPr>
          <w:rFonts w:ascii="Arial" w:hAnsi="Arial" w:cs="Arial"/>
        </w:rPr>
        <w:t>providers</w:t>
      </w:r>
      <w:r w:rsidRPr="0005431A">
        <w:rPr>
          <w:rFonts w:ascii="Arial" w:hAnsi="Arial" w:cs="Arial"/>
          <w:spacing w:val="-18"/>
        </w:rPr>
        <w:t xml:space="preserve"> </w:t>
      </w:r>
      <w:r w:rsidRPr="0005431A">
        <w:rPr>
          <w:rFonts w:ascii="Arial" w:hAnsi="Arial" w:cs="Arial"/>
        </w:rPr>
        <w:t xml:space="preserve">and </w:t>
      </w:r>
      <w:r w:rsidRPr="0005431A">
        <w:rPr>
          <w:rFonts w:ascii="Arial" w:hAnsi="Arial" w:cs="Arial"/>
          <w:spacing w:val="3"/>
        </w:rPr>
        <w:t>facilities</w:t>
      </w:r>
      <w:r w:rsidRPr="0005431A">
        <w:rPr>
          <w:rFonts w:ascii="Arial" w:hAnsi="Arial" w:cs="Arial"/>
          <w:spacing w:val="-18"/>
        </w:rPr>
        <w:t xml:space="preserve"> </w:t>
      </w:r>
      <w:r w:rsidRPr="0005431A">
        <w:rPr>
          <w:rFonts w:ascii="Arial" w:hAnsi="Arial" w:cs="Arial"/>
        </w:rPr>
        <w:t>directly.</w:t>
      </w:r>
    </w:p>
    <w:p w14:paraId="40E50171" w14:textId="77777777" w:rsidR="00093C60" w:rsidRPr="0005431A" w:rsidRDefault="00093C60" w:rsidP="0005431A">
      <w:pPr>
        <w:pStyle w:val="BodyText"/>
        <w:spacing w:before="3"/>
        <w:jc w:val="both"/>
        <w:rPr>
          <w:rFonts w:ascii="Arial" w:hAnsi="Arial" w:cs="Arial"/>
          <w:sz w:val="22"/>
          <w:szCs w:val="22"/>
        </w:rPr>
      </w:pPr>
    </w:p>
    <w:p w14:paraId="2C751362" w14:textId="77777777" w:rsidR="00093C60" w:rsidRPr="0005431A" w:rsidRDefault="00093C60" w:rsidP="00515C24">
      <w:pPr>
        <w:pStyle w:val="ListParagraph"/>
        <w:widowControl w:val="0"/>
        <w:numPr>
          <w:ilvl w:val="0"/>
          <w:numId w:val="4"/>
        </w:numPr>
        <w:tabs>
          <w:tab w:val="left" w:pos="488"/>
          <w:tab w:val="left" w:pos="489"/>
        </w:tabs>
        <w:autoSpaceDE w:val="0"/>
        <w:autoSpaceDN w:val="0"/>
        <w:spacing w:after="0" w:line="240" w:lineRule="exact"/>
        <w:ind w:hanging="368"/>
        <w:contextualSpacing w:val="0"/>
        <w:jc w:val="both"/>
        <w:rPr>
          <w:rFonts w:ascii="Arial" w:hAnsi="Arial" w:cs="Arial"/>
        </w:rPr>
      </w:pPr>
      <w:r w:rsidRPr="0005431A">
        <w:rPr>
          <w:rFonts w:ascii="Arial" w:hAnsi="Arial" w:cs="Arial"/>
        </w:rPr>
        <w:t xml:space="preserve">Your </w:t>
      </w:r>
      <w:r w:rsidRPr="0005431A">
        <w:rPr>
          <w:rFonts w:ascii="Arial" w:hAnsi="Arial" w:cs="Arial"/>
          <w:spacing w:val="2"/>
        </w:rPr>
        <w:t xml:space="preserve">health </w:t>
      </w:r>
      <w:r w:rsidRPr="0005431A">
        <w:rPr>
          <w:rFonts w:ascii="Arial" w:hAnsi="Arial" w:cs="Arial"/>
        </w:rPr>
        <w:t xml:space="preserve">plan </w:t>
      </w:r>
      <w:r w:rsidRPr="0005431A">
        <w:rPr>
          <w:rFonts w:ascii="Arial" w:hAnsi="Arial" w:cs="Arial"/>
          <w:spacing w:val="2"/>
        </w:rPr>
        <w:t>generally</w:t>
      </w:r>
      <w:r w:rsidRPr="0005431A">
        <w:rPr>
          <w:rFonts w:ascii="Arial" w:hAnsi="Arial" w:cs="Arial"/>
          <w:spacing w:val="-28"/>
        </w:rPr>
        <w:t xml:space="preserve"> </w:t>
      </w:r>
      <w:r w:rsidRPr="0005431A">
        <w:rPr>
          <w:rFonts w:ascii="Arial" w:hAnsi="Arial" w:cs="Arial"/>
        </w:rPr>
        <w:t>must:</w:t>
      </w:r>
    </w:p>
    <w:p w14:paraId="22756D72" w14:textId="77777777" w:rsidR="00093C60" w:rsidRPr="0005431A" w:rsidRDefault="00093C60" w:rsidP="00515C24">
      <w:pPr>
        <w:pStyle w:val="BodyText"/>
        <w:spacing w:line="240" w:lineRule="exact"/>
        <w:jc w:val="both"/>
        <w:rPr>
          <w:rFonts w:ascii="Arial" w:hAnsi="Arial" w:cs="Arial"/>
          <w:sz w:val="22"/>
          <w:szCs w:val="22"/>
        </w:rPr>
      </w:pPr>
    </w:p>
    <w:p w14:paraId="0DF475E6" w14:textId="77777777" w:rsidR="00093C60" w:rsidRPr="0005431A" w:rsidRDefault="00093C60" w:rsidP="00515C24">
      <w:pPr>
        <w:pStyle w:val="ListParagraph"/>
        <w:widowControl w:val="0"/>
        <w:numPr>
          <w:ilvl w:val="1"/>
          <w:numId w:val="4"/>
        </w:numPr>
        <w:tabs>
          <w:tab w:val="left" w:pos="1289"/>
        </w:tabs>
        <w:autoSpaceDE w:val="0"/>
        <w:autoSpaceDN w:val="0"/>
        <w:spacing w:after="0" w:line="230" w:lineRule="exact"/>
        <w:ind w:right="587" w:hanging="352"/>
        <w:contextualSpacing w:val="0"/>
        <w:jc w:val="both"/>
        <w:rPr>
          <w:rFonts w:ascii="Arial" w:hAnsi="Arial" w:cs="Arial"/>
        </w:rPr>
      </w:pPr>
      <w:r w:rsidRPr="0005431A">
        <w:rPr>
          <w:rFonts w:ascii="Arial" w:hAnsi="Arial" w:cs="Arial"/>
          <w:spacing w:val="2"/>
        </w:rPr>
        <w:t>Cover</w:t>
      </w:r>
      <w:r w:rsidRPr="0005431A">
        <w:rPr>
          <w:rFonts w:ascii="Arial" w:hAnsi="Arial" w:cs="Arial"/>
          <w:spacing w:val="-7"/>
        </w:rPr>
        <w:t xml:space="preserve"> </w:t>
      </w:r>
      <w:r w:rsidRPr="0005431A">
        <w:rPr>
          <w:rFonts w:ascii="Arial" w:hAnsi="Arial" w:cs="Arial"/>
        </w:rPr>
        <w:t>emergency</w:t>
      </w:r>
      <w:r w:rsidRPr="0005431A">
        <w:rPr>
          <w:rFonts w:ascii="Arial" w:hAnsi="Arial" w:cs="Arial"/>
          <w:spacing w:val="-17"/>
        </w:rPr>
        <w:t xml:space="preserve"> </w:t>
      </w:r>
      <w:r w:rsidRPr="0005431A">
        <w:rPr>
          <w:rFonts w:ascii="Arial" w:hAnsi="Arial" w:cs="Arial"/>
          <w:spacing w:val="2"/>
        </w:rPr>
        <w:t>services</w:t>
      </w:r>
      <w:r w:rsidRPr="0005431A">
        <w:rPr>
          <w:rFonts w:ascii="Arial" w:hAnsi="Arial" w:cs="Arial"/>
          <w:spacing w:val="-19"/>
        </w:rPr>
        <w:t xml:space="preserve"> </w:t>
      </w:r>
      <w:r w:rsidRPr="0005431A">
        <w:rPr>
          <w:rFonts w:ascii="Arial" w:hAnsi="Arial" w:cs="Arial"/>
        </w:rPr>
        <w:t>without</w:t>
      </w:r>
      <w:r w:rsidRPr="0005431A">
        <w:rPr>
          <w:rFonts w:ascii="Arial" w:hAnsi="Arial" w:cs="Arial"/>
          <w:spacing w:val="-21"/>
        </w:rPr>
        <w:t xml:space="preserve"> </w:t>
      </w:r>
      <w:r w:rsidRPr="0005431A">
        <w:rPr>
          <w:rFonts w:ascii="Arial" w:hAnsi="Arial" w:cs="Arial"/>
          <w:spacing w:val="2"/>
        </w:rPr>
        <w:t>requiring</w:t>
      </w:r>
      <w:r w:rsidRPr="0005431A">
        <w:rPr>
          <w:rFonts w:ascii="Arial" w:hAnsi="Arial" w:cs="Arial"/>
          <w:spacing w:val="-22"/>
        </w:rPr>
        <w:t xml:space="preserve"> </w:t>
      </w:r>
      <w:r w:rsidRPr="0005431A">
        <w:rPr>
          <w:rFonts w:ascii="Arial" w:hAnsi="Arial" w:cs="Arial"/>
        </w:rPr>
        <w:t>you</w:t>
      </w:r>
      <w:r w:rsidRPr="0005431A">
        <w:rPr>
          <w:rFonts w:ascii="Arial" w:hAnsi="Arial" w:cs="Arial"/>
          <w:spacing w:val="-2"/>
        </w:rPr>
        <w:t xml:space="preserve"> </w:t>
      </w:r>
      <w:r w:rsidRPr="0005431A">
        <w:rPr>
          <w:rFonts w:ascii="Arial" w:hAnsi="Arial" w:cs="Arial"/>
        </w:rPr>
        <w:t>to</w:t>
      </w:r>
      <w:r w:rsidRPr="0005431A">
        <w:rPr>
          <w:rFonts w:ascii="Arial" w:hAnsi="Arial" w:cs="Arial"/>
          <w:spacing w:val="-2"/>
        </w:rPr>
        <w:t xml:space="preserve"> </w:t>
      </w:r>
      <w:r w:rsidRPr="0005431A">
        <w:rPr>
          <w:rFonts w:ascii="Arial" w:hAnsi="Arial" w:cs="Arial"/>
          <w:spacing w:val="2"/>
        </w:rPr>
        <w:t>get</w:t>
      </w:r>
      <w:r w:rsidRPr="0005431A">
        <w:rPr>
          <w:rFonts w:ascii="Arial" w:hAnsi="Arial" w:cs="Arial"/>
          <w:spacing w:val="-4"/>
        </w:rPr>
        <w:t xml:space="preserve"> </w:t>
      </w:r>
      <w:r w:rsidRPr="0005431A">
        <w:rPr>
          <w:rFonts w:ascii="Arial" w:hAnsi="Arial" w:cs="Arial"/>
        </w:rPr>
        <w:t>approval</w:t>
      </w:r>
      <w:r w:rsidRPr="0005431A">
        <w:rPr>
          <w:rFonts w:ascii="Arial" w:hAnsi="Arial" w:cs="Arial"/>
          <w:spacing w:val="6"/>
        </w:rPr>
        <w:t xml:space="preserve"> </w:t>
      </w:r>
      <w:r w:rsidRPr="0005431A">
        <w:rPr>
          <w:rFonts w:ascii="Arial" w:hAnsi="Arial" w:cs="Arial"/>
          <w:spacing w:val="2"/>
        </w:rPr>
        <w:t>for</w:t>
      </w:r>
      <w:r w:rsidRPr="0005431A">
        <w:rPr>
          <w:rFonts w:ascii="Arial" w:hAnsi="Arial" w:cs="Arial"/>
          <w:spacing w:val="-7"/>
        </w:rPr>
        <w:t xml:space="preserve"> </w:t>
      </w:r>
      <w:r w:rsidRPr="0005431A">
        <w:rPr>
          <w:rFonts w:ascii="Arial" w:hAnsi="Arial" w:cs="Arial"/>
          <w:spacing w:val="2"/>
        </w:rPr>
        <w:t>services</w:t>
      </w:r>
      <w:r w:rsidRPr="0005431A">
        <w:rPr>
          <w:rFonts w:ascii="Arial" w:hAnsi="Arial" w:cs="Arial"/>
          <w:spacing w:val="-19"/>
        </w:rPr>
        <w:t xml:space="preserve"> </w:t>
      </w:r>
      <w:r w:rsidRPr="0005431A">
        <w:rPr>
          <w:rFonts w:ascii="Arial" w:hAnsi="Arial" w:cs="Arial"/>
          <w:spacing w:val="4"/>
        </w:rPr>
        <w:t xml:space="preserve">in </w:t>
      </w:r>
      <w:r w:rsidRPr="0005431A">
        <w:rPr>
          <w:rFonts w:ascii="Arial" w:hAnsi="Arial" w:cs="Arial"/>
        </w:rPr>
        <w:t xml:space="preserve">advance </w:t>
      </w:r>
      <w:r w:rsidRPr="0005431A">
        <w:rPr>
          <w:rFonts w:ascii="Arial" w:hAnsi="Arial" w:cs="Arial"/>
          <w:spacing w:val="2"/>
        </w:rPr>
        <w:t>(prior</w:t>
      </w:r>
      <w:r w:rsidRPr="0005431A">
        <w:rPr>
          <w:rFonts w:ascii="Arial" w:hAnsi="Arial" w:cs="Arial"/>
          <w:spacing w:val="9"/>
        </w:rPr>
        <w:t xml:space="preserve"> </w:t>
      </w:r>
      <w:r w:rsidRPr="0005431A">
        <w:rPr>
          <w:rFonts w:ascii="Arial" w:hAnsi="Arial" w:cs="Arial"/>
        </w:rPr>
        <w:t>authorization).</w:t>
      </w:r>
    </w:p>
    <w:p w14:paraId="765BB6F8" w14:textId="77777777" w:rsidR="00093C60" w:rsidRPr="0005431A" w:rsidRDefault="00093C60" w:rsidP="00515C24">
      <w:pPr>
        <w:pStyle w:val="BodyText"/>
        <w:spacing w:line="230" w:lineRule="exact"/>
        <w:jc w:val="both"/>
        <w:rPr>
          <w:rFonts w:ascii="Arial" w:hAnsi="Arial" w:cs="Arial"/>
          <w:sz w:val="22"/>
          <w:szCs w:val="22"/>
        </w:rPr>
      </w:pPr>
    </w:p>
    <w:p w14:paraId="37872DB3" w14:textId="77777777" w:rsidR="00093C60" w:rsidRPr="0005431A" w:rsidRDefault="00093C60" w:rsidP="00515C24">
      <w:pPr>
        <w:pStyle w:val="ListParagraph"/>
        <w:widowControl w:val="0"/>
        <w:numPr>
          <w:ilvl w:val="1"/>
          <w:numId w:val="4"/>
        </w:numPr>
        <w:tabs>
          <w:tab w:val="left" w:pos="1289"/>
        </w:tabs>
        <w:autoSpaceDE w:val="0"/>
        <w:autoSpaceDN w:val="0"/>
        <w:spacing w:after="0" w:line="230" w:lineRule="exact"/>
        <w:ind w:hanging="352"/>
        <w:contextualSpacing w:val="0"/>
        <w:jc w:val="both"/>
        <w:rPr>
          <w:rFonts w:ascii="Arial" w:hAnsi="Arial" w:cs="Arial"/>
        </w:rPr>
      </w:pPr>
      <w:r w:rsidRPr="0005431A">
        <w:rPr>
          <w:rFonts w:ascii="Arial" w:hAnsi="Arial" w:cs="Arial"/>
          <w:spacing w:val="2"/>
        </w:rPr>
        <w:t xml:space="preserve">Cover </w:t>
      </w:r>
      <w:r w:rsidRPr="0005431A">
        <w:rPr>
          <w:rFonts w:ascii="Arial" w:hAnsi="Arial" w:cs="Arial"/>
        </w:rPr>
        <w:t xml:space="preserve">emergency </w:t>
      </w:r>
      <w:r w:rsidRPr="0005431A">
        <w:rPr>
          <w:rFonts w:ascii="Arial" w:hAnsi="Arial" w:cs="Arial"/>
          <w:spacing w:val="2"/>
        </w:rPr>
        <w:t xml:space="preserve">services </w:t>
      </w:r>
      <w:r w:rsidRPr="0005431A">
        <w:rPr>
          <w:rFonts w:ascii="Arial" w:hAnsi="Arial" w:cs="Arial"/>
        </w:rPr>
        <w:t xml:space="preserve">by </w:t>
      </w:r>
      <w:r w:rsidRPr="0005431A">
        <w:rPr>
          <w:rFonts w:ascii="Arial" w:hAnsi="Arial" w:cs="Arial"/>
          <w:spacing w:val="2"/>
        </w:rPr>
        <w:t>out-of-network</w:t>
      </w:r>
      <w:r w:rsidRPr="0005431A">
        <w:rPr>
          <w:rFonts w:ascii="Arial" w:hAnsi="Arial" w:cs="Arial"/>
          <w:spacing w:val="-41"/>
        </w:rPr>
        <w:t xml:space="preserve"> </w:t>
      </w:r>
      <w:r w:rsidRPr="0005431A">
        <w:rPr>
          <w:rFonts w:ascii="Arial" w:hAnsi="Arial" w:cs="Arial"/>
        </w:rPr>
        <w:t>providers.</w:t>
      </w:r>
    </w:p>
    <w:p w14:paraId="57F0EB31" w14:textId="77777777" w:rsidR="00093C60" w:rsidRPr="0005431A" w:rsidRDefault="00093C60" w:rsidP="00515C24">
      <w:pPr>
        <w:pStyle w:val="BodyText"/>
        <w:spacing w:line="230" w:lineRule="exact"/>
        <w:jc w:val="both"/>
        <w:rPr>
          <w:rFonts w:ascii="Arial" w:hAnsi="Arial" w:cs="Arial"/>
          <w:sz w:val="22"/>
          <w:szCs w:val="22"/>
        </w:rPr>
      </w:pPr>
    </w:p>
    <w:p w14:paraId="507B955C" w14:textId="77777777" w:rsidR="00093C60" w:rsidRPr="0021581D" w:rsidRDefault="00093C60" w:rsidP="00515C24">
      <w:pPr>
        <w:pStyle w:val="ListParagraph"/>
        <w:widowControl w:val="0"/>
        <w:numPr>
          <w:ilvl w:val="1"/>
          <w:numId w:val="4"/>
        </w:numPr>
        <w:tabs>
          <w:tab w:val="left" w:pos="1289"/>
        </w:tabs>
        <w:autoSpaceDE w:val="0"/>
        <w:autoSpaceDN w:val="0"/>
        <w:spacing w:after="0" w:line="230" w:lineRule="exact"/>
        <w:ind w:right="347" w:hanging="352"/>
        <w:contextualSpacing w:val="0"/>
        <w:jc w:val="both"/>
        <w:rPr>
          <w:rFonts w:ascii="Arial" w:hAnsi="Arial" w:cs="Arial"/>
        </w:rPr>
      </w:pPr>
      <w:r w:rsidRPr="0021581D">
        <w:rPr>
          <w:rFonts w:ascii="Arial" w:hAnsi="Arial" w:cs="Arial"/>
        </w:rPr>
        <w:t>Base</w:t>
      </w:r>
      <w:r w:rsidRPr="0021581D">
        <w:rPr>
          <w:rFonts w:ascii="Arial" w:hAnsi="Arial" w:cs="Arial"/>
          <w:spacing w:val="4"/>
        </w:rPr>
        <w:t xml:space="preserve"> </w:t>
      </w:r>
      <w:r w:rsidRPr="0021581D">
        <w:rPr>
          <w:rFonts w:ascii="Arial" w:hAnsi="Arial" w:cs="Arial"/>
        </w:rPr>
        <w:t>what</w:t>
      </w:r>
      <w:r w:rsidRPr="0021581D">
        <w:rPr>
          <w:rFonts w:ascii="Arial" w:hAnsi="Arial" w:cs="Arial"/>
          <w:spacing w:val="-5"/>
        </w:rPr>
        <w:t xml:space="preserve"> </w:t>
      </w:r>
      <w:r w:rsidRPr="0021581D">
        <w:rPr>
          <w:rFonts w:ascii="Arial" w:hAnsi="Arial" w:cs="Arial"/>
        </w:rPr>
        <w:t>you</w:t>
      </w:r>
      <w:r w:rsidRPr="0021581D">
        <w:rPr>
          <w:rFonts w:ascii="Arial" w:hAnsi="Arial" w:cs="Arial"/>
          <w:spacing w:val="-3"/>
        </w:rPr>
        <w:t xml:space="preserve"> </w:t>
      </w:r>
      <w:r w:rsidRPr="0021581D">
        <w:rPr>
          <w:rFonts w:ascii="Arial" w:hAnsi="Arial" w:cs="Arial"/>
        </w:rPr>
        <w:t>owe</w:t>
      </w:r>
      <w:r w:rsidRPr="0021581D">
        <w:rPr>
          <w:rFonts w:ascii="Arial" w:hAnsi="Arial" w:cs="Arial"/>
          <w:spacing w:val="4"/>
        </w:rPr>
        <w:t xml:space="preserve"> </w:t>
      </w:r>
      <w:r w:rsidRPr="0021581D">
        <w:rPr>
          <w:rFonts w:ascii="Arial" w:hAnsi="Arial" w:cs="Arial"/>
        </w:rPr>
        <w:t>the</w:t>
      </w:r>
      <w:r w:rsidRPr="0021581D">
        <w:rPr>
          <w:rFonts w:ascii="Arial" w:hAnsi="Arial" w:cs="Arial"/>
          <w:spacing w:val="-13"/>
        </w:rPr>
        <w:t xml:space="preserve"> </w:t>
      </w:r>
      <w:r w:rsidRPr="0021581D">
        <w:rPr>
          <w:rFonts w:ascii="Arial" w:hAnsi="Arial" w:cs="Arial"/>
          <w:spacing w:val="2"/>
        </w:rPr>
        <w:t>provider</w:t>
      </w:r>
      <w:r w:rsidRPr="0021581D">
        <w:rPr>
          <w:rFonts w:ascii="Arial" w:hAnsi="Arial" w:cs="Arial"/>
          <w:spacing w:val="-9"/>
        </w:rPr>
        <w:t xml:space="preserve"> </w:t>
      </w:r>
      <w:r w:rsidRPr="0021581D">
        <w:rPr>
          <w:rFonts w:ascii="Arial" w:hAnsi="Arial" w:cs="Arial"/>
        </w:rPr>
        <w:t>or</w:t>
      </w:r>
      <w:r w:rsidRPr="0021581D">
        <w:rPr>
          <w:rFonts w:ascii="Arial" w:hAnsi="Arial" w:cs="Arial"/>
          <w:spacing w:val="-9"/>
        </w:rPr>
        <w:t xml:space="preserve"> </w:t>
      </w:r>
      <w:r w:rsidRPr="0021581D">
        <w:rPr>
          <w:rFonts w:ascii="Arial" w:hAnsi="Arial" w:cs="Arial"/>
          <w:spacing w:val="2"/>
        </w:rPr>
        <w:t>facility</w:t>
      </w:r>
      <w:r w:rsidRPr="0021581D">
        <w:rPr>
          <w:rFonts w:ascii="Arial" w:hAnsi="Arial" w:cs="Arial"/>
          <w:spacing w:val="-18"/>
        </w:rPr>
        <w:t xml:space="preserve"> </w:t>
      </w:r>
      <w:r w:rsidRPr="0021581D">
        <w:rPr>
          <w:rFonts w:ascii="Arial" w:hAnsi="Arial" w:cs="Arial"/>
        </w:rPr>
        <w:t>(cost-sharing)</w:t>
      </w:r>
      <w:r w:rsidRPr="0021581D">
        <w:rPr>
          <w:rFonts w:ascii="Arial" w:hAnsi="Arial" w:cs="Arial"/>
          <w:spacing w:val="-14"/>
        </w:rPr>
        <w:t xml:space="preserve"> </w:t>
      </w:r>
      <w:r w:rsidRPr="0021581D">
        <w:rPr>
          <w:rFonts w:ascii="Arial" w:hAnsi="Arial" w:cs="Arial"/>
        </w:rPr>
        <w:t>on</w:t>
      </w:r>
      <w:r w:rsidRPr="0021581D">
        <w:rPr>
          <w:rFonts w:ascii="Arial" w:hAnsi="Arial" w:cs="Arial"/>
          <w:spacing w:val="-3"/>
        </w:rPr>
        <w:t xml:space="preserve"> </w:t>
      </w:r>
      <w:r w:rsidRPr="0021581D">
        <w:rPr>
          <w:rFonts w:ascii="Arial" w:hAnsi="Arial" w:cs="Arial"/>
        </w:rPr>
        <w:t>what</w:t>
      </w:r>
      <w:r w:rsidRPr="0021581D">
        <w:rPr>
          <w:rFonts w:ascii="Arial" w:hAnsi="Arial" w:cs="Arial"/>
          <w:spacing w:val="-5"/>
        </w:rPr>
        <w:t xml:space="preserve"> </w:t>
      </w:r>
      <w:r w:rsidRPr="0021581D">
        <w:rPr>
          <w:rFonts w:ascii="Arial" w:hAnsi="Arial" w:cs="Arial"/>
          <w:spacing w:val="4"/>
        </w:rPr>
        <w:t>it</w:t>
      </w:r>
      <w:r w:rsidRPr="0021581D">
        <w:rPr>
          <w:rFonts w:ascii="Arial" w:hAnsi="Arial" w:cs="Arial"/>
          <w:spacing w:val="-5"/>
        </w:rPr>
        <w:t xml:space="preserve"> </w:t>
      </w:r>
      <w:r w:rsidRPr="0021581D">
        <w:rPr>
          <w:rFonts w:ascii="Arial" w:hAnsi="Arial" w:cs="Arial"/>
          <w:spacing w:val="2"/>
        </w:rPr>
        <w:t>would</w:t>
      </w:r>
      <w:r w:rsidRPr="0021581D">
        <w:rPr>
          <w:rFonts w:ascii="Arial" w:hAnsi="Arial" w:cs="Arial"/>
          <w:spacing w:val="-20"/>
        </w:rPr>
        <w:t xml:space="preserve"> </w:t>
      </w:r>
      <w:r w:rsidRPr="0021581D">
        <w:rPr>
          <w:rFonts w:ascii="Arial" w:hAnsi="Arial" w:cs="Arial"/>
        </w:rPr>
        <w:t>pay</w:t>
      </w:r>
      <w:r w:rsidRPr="0021581D">
        <w:rPr>
          <w:rFonts w:ascii="Arial" w:hAnsi="Arial" w:cs="Arial"/>
          <w:spacing w:val="-1"/>
        </w:rPr>
        <w:t xml:space="preserve"> </w:t>
      </w:r>
      <w:r w:rsidRPr="0021581D">
        <w:rPr>
          <w:rFonts w:ascii="Arial" w:hAnsi="Arial" w:cs="Arial"/>
        </w:rPr>
        <w:t xml:space="preserve">an </w:t>
      </w:r>
      <w:r w:rsidRPr="0021581D">
        <w:rPr>
          <w:rFonts w:ascii="Arial" w:hAnsi="Arial" w:cs="Arial"/>
          <w:spacing w:val="2"/>
        </w:rPr>
        <w:t xml:space="preserve">in-network </w:t>
      </w:r>
      <w:r w:rsidRPr="0021581D">
        <w:rPr>
          <w:rFonts w:ascii="Arial" w:hAnsi="Arial" w:cs="Arial"/>
          <w:spacing w:val="4"/>
        </w:rPr>
        <w:t xml:space="preserve">provider or </w:t>
      </w:r>
      <w:r w:rsidRPr="0021581D">
        <w:rPr>
          <w:rFonts w:ascii="Arial" w:hAnsi="Arial" w:cs="Arial"/>
          <w:spacing w:val="2"/>
        </w:rPr>
        <w:t xml:space="preserve">facility </w:t>
      </w:r>
      <w:r w:rsidRPr="0021581D">
        <w:rPr>
          <w:rFonts w:ascii="Arial" w:hAnsi="Arial" w:cs="Arial"/>
        </w:rPr>
        <w:t xml:space="preserve">and show that amount </w:t>
      </w:r>
      <w:r w:rsidRPr="0021581D">
        <w:rPr>
          <w:rFonts w:ascii="Arial" w:hAnsi="Arial" w:cs="Arial"/>
          <w:spacing w:val="4"/>
        </w:rPr>
        <w:t xml:space="preserve">in </w:t>
      </w:r>
      <w:r w:rsidRPr="0021581D">
        <w:rPr>
          <w:rFonts w:ascii="Arial" w:hAnsi="Arial" w:cs="Arial"/>
        </w:rPr>
        <w:t xml:space="preserve">your </w:t>
      </w:r>
      <w:r w:rsidRPr="0021581D">
        <w:rPr>
          <w:rFonts w:ascii="Arial" w:hAnsi="Arial" w:cs="Arial"/>
          <w:spacing w:val="2"/>
        </w:rPr>
        <w:t xml:space="preserve">explanation </w:t>
      </w:r>
      <w:r w:rsidRPr="0021581D">
        <w:rPr>
          <w:rFonts w:ascii="Arial" w:hAnsi="Arial" w:cs="Arial"/>
        </w:rPr>
        <w:t xml:space="preserve">of </w:t>
      </w:r>
      <w:r w:rsidRPr="0021581D">
        <w:rPr>
          <w:rFonts w:ascii="Arial" w:hAnsi="Arial" w:cs="Arial"/>
          <w:spacing w:val="3"/>
        </w:rPr>
        <w:t>benefits.</w:t>
      </w:r>
    </w:p>
    <w:p w14:paraId="301DCD1B" w14:textId="77777777" w:rsidR="00093C60" w:rsidRPr="0021581D" w:rsidRDefault="00093C60" w:rsidP="00515C24">
      <w:pPr>
        <w:pStyle w:val="BodyText"/>
        <w:spacing w:line="230" w:lineRule="exact"/>
        <w:jc w:val="both"/>
        <w:rPr>
          <w:rFonts w:ascii="Arial" w:hAnsi="Arial" w:cs="Arial"/>
          <w:sz w:val="22"/>
          <w:szCs w:val="22"/>
        </w:rPr>
      </w:pPr>
    </w:p>
    <w:p w14:paraId="025240C1" w14:textId="77777777" w:rsidR="00093C60" w:rsidRPr="0021581D" w:rsidRDefault="00093C60" w:rsidP="00515C24">
      <w:pPr>
        <w:pStyle w:val="ListParagraph"/>
        <w:widowControl w:val="0"/>
        <w:numPr>
          <w:ilvl w:val="1"/>
          <w:numId w:val="4"/>
        </w:numPr>
        <w:tabs>
          <w:tab w:val="left" w:pos="1289"/>
        </w:tabs>
        <w:autoSpaceDE w:val="0"/>
        <w:autoSpaceDN w:val="0"/>
        <w:spacing w:after="0" w:line="230" w:lineRule="exact"/>
        <w:ind w:right="635" w:hanging="352"/>
        <w:contextualSpacing w:val="0"/>
        <w:jc w:val="both"/>
        <w:rPr>
          <w:rFonts w:ascii="Arial" w:hAnsi="Arial" w:cs="Arial"/>
        </w:rPr>
      </w:pPr>
      <w:r w:rsidRPr="0021581D">
        <w:rPr>
          <w:rFonts w:ascii="Arial" w:hAnsi="Arial" w:cs="Arial"/>
        </w:rPr>
        <w:t>Count</w:t>
      </w:r>
      <w:r w:rsidRPr="0021581D">
        <w:rPr>
          <w:rFonts w:ascii="Arial" w:hAnsi="Arial" w:cs="Arial"/>
          <w:spacing w:val="-5"/>
        </w:rPr>
        <w:t xml:space="preserve"> </w:t>
      </w:r>
      <w:r w:rsidRPr="0021581D">
        <w:rPr>
          <w:rFonts w:ascii="Arial" w:hAnsi="Arial" w:cs="Arial"/>
        </w:rPr>
        <w:t>any</w:t>
      </w:r>
      <w:r w:rsidRPr="0021581D">
        <w:rPr>
          <w:rFonts w:ascii="Arial" w:hAnsi="Arial" w:cs="Arial"/>
          <w:spacing w:val="-1"/>
        </w:rPr>
        <w:t xml:space="preserve"> </w:t>
      </w:r>
      <w:r w:rsidRPr="0021581D">
        <w:rPr>
          <w:rFonts w:ascii="Arial" w:hAnsi="Arial" w:cs="Arial"/>
        </w:rPr>
        <w:t>amount</w:t>
      </w:r>
      <w:r w:rsidRPr="0021581D">
        <w:rPr>
          <w:rFonts w:ascii="Arial" w:hAnsi="Arial" w:cs="Arial"/>
          <w:spacing w:val="12"/>
        </w:rPr>
        <w:t xml:space="preserve"> </w:t>
      </w:r>
      <w:r w:rsidRPr="0021581D">
        <w:rPr>
          <w:rFonts w:ascii="Arial" w:hAnsi="Arial" w:cs="Arial"/>
        </w:rPr>
        <w:t>you</w:t>
      </w:r>
      <w:r w:rsidRPr="0021581D">
        <w:rPr>
          <w:rFonts w:ascii="Arial" w:hAnsi="Arial" w:cs="Arial"/>
          <w:spacing w:val="-3"/>
        </w:rPr>
        <w:t xml:space="preserve"> </w:t>
      </w:r>
      <w:r w:rsidRPr="0021581D">
        <w:rPr>
          <w:rFonts w:ascii="Arial" w:hAnsi="Arial" w:cs="Arial"/>
        </w:rPr>
        <w:t>pay</w:t>
      </w:r>
      <w:r w:rsidRPr="0021581D">
        <w:rPr>
          <w:rFonts w:ascii="Arial" w:hAnsi="Arial" w:cs="Arial"/>
          <w:spacing w:val="-1"/>
        </w:rPr>
        <w:t xml:space="preserve"> </w:t>
      </w:r>
      <w:r w:rsidRPr="0021581D">
        <w:rPr>
          <w:rFonts w:ascii="Arial" w:hAnsi="Arial" w:cs="Arial"/>
          <w:spacing w:val="2"/>
        </w:rPr>
        <w:t>for</w:t>
      </w:r>
      <w:r w:rsidRPr="0021581D">
        <w:rPr>
          <w:rFonts w:ascii="Arial" w:hAnsi="Arial" w:cs="Arial"/>
          <w:spacing w:val="-8"/>
        </w:rPr>
        <w:t xml:space="preserve"> </w:t>
      </w:r>
      <w:r w:rsidRPr="0021581D">
        <w:rPr>
          <w:rFonts w:ascii="Arial" w:hAnsi="Arial" w:cs="Arial"/>
        </w:rPr>
        <w:t>emergency</w:t>
      </w:r>
      <w:r w:rsidRPr="0021581D">
        <w:rPr>
          <w:rFonts w:ascii="Arial" w:hAnsi="Arial" w:cs="Arial"/>
          <w:spacing w:val="-18"/>
        </w:rPr>
        <w:t xml:space="preserve"> </w:t>
      </w:r>
      <w:r w:rsidRPr="0021581D">
        <w:rPr>
          <w:rFonts w:ascii="Arial" w:hAnsi="Arial" w:cs="Arial"/>
          <w:spacing w:val="2"/>
        </w:rPr>
        <w:t>services</w:t>
      </w:r>
      <w:r w:rsidRPr="0021581D">
        <w:rPr>
          <w:rFonts w:ascii="Arial" w:hAnsi="Arial" w:cs="Arial"/>
          <w:spacing w:val="-19"/>
        </w:rPr>
        <w:t xml:space="preserve"> </w:t>
      </w:r>
      <w:r w:rsidRPr="0021581D">
        <w:rPr>
          <w:rFonts w:ascii="Arial" w:hAnsi="Arial" w:cs="Arial"/>
        </w:rPr>
        <w:t>or</w:t>
      </w:r>
      <w:r w:rsidRPr="0021581D">
        <w:rPr>
          <w:rFonts w:ascii="Arial" w:hAnsi="Arial" w:cs="Arial"/>
          <w:spacing w:val="-8"/>
        </w:rPr>
        <w:t xml:space="preserve"> </w:t>
      </w:r>
      <w:r w:rsidRPr="0021581D">
        <w:rPr>
          <w:rFonts w:ascii="Arial" w:hAnsi="Arial" w:cs="Arial"/>
          <w:spacing w:val="2"/>
        </w:rPr>
        <w:t>out-of-network</w:t>
      </w:r>
      <w:r w:rsidRPr="0021581D">
        <w:rPr>
          <w:rFonts w:ascii="Arial" w:hAnsi="Arial" w:cs="Arial"/>
          <w:spacing w:val="-19"/>
        </w:rPr>
        <w:t xml:space="preserve"> </w:t>
      </w:r>
      <w:r w:rsidRPr="0021581D">
        <w:rPr>
          <w:rFonts w:ascii="Arial" w:hAnsi="Arial" w:cs="Arial"/>
          <w:spacing w:val="2"/>
        </w:rPr>
        <w:t xml:space="preserve">services </w:t>
      </w:r>
      <w:r w:rsidRPr="0021581D">
        <w:rPr>
          <w:rFonts w:ascii="Arial" w:hAnsi="Arial" w:cs="Arial"/>
        </w:rPr>
        <w:t>toward</w:t>
      </w:r>
      <w:r w:rsidRPr="0021581D">
        <w:rPr>
          <w:rFonts w:ascii="Arial" w:hAnsi="Arial" w:cs="Arial"/>
          <w:spacing w:val="-4"/>
        </w:rPr>
        <w:t xml:space="preserve"> </w:t>
      </w:r>
      <w:r w:rsidRPr="0021581D">
        <w:rPr>
          <w:rFonts w:ascii="Arial" w:hAnsi="Arial" w:cs="Arial"/>
        </w:rPr>
        <w:t>your</w:t>
      </w:r>
      <w:r w:rsidRPr="0021581D">
        <w:rPr>
          <w:rFonts w:ascii="Arial" w:hAnsi="Arial" w:cs="Arial"/>
          <w:spacing w:val="7"/>
        </w:rPr>
        <w:t xml:space="preserve"> </w:t>
      </w:r>
      <w:r w:rsidRPr="0021581D">
        <w:rPr>
          <w:rFonts w:ascii="Arial" w:hAnsi="Arial" w:cs="Arial"/>
          <w:spacing w:val="2"/>
        </w:rPr>
        <w:t>deductible</w:t>
      </w:r>
      <w:r w:rsidRPr="0021581D">
        <w:rPr>
          <w:rFonts w:ascii="Arial" w:hAnsi="Arial" w:cs="Arial"/>
          <w:spacing w:val="-13"/>
        </w:rPr>
        <w:t xml:space="preserve"> </w:t>
      </w:r>
      <w:r w:rsidRPr="0021581D">
        <w:rPr>
          <w:rFonts w:ascii="Arial" w:hAnsi="Arial" w:cs="Arial"/>
        </w:rPr>
        <w:t>and</w:t>
      </w:r>
      <w:r w:rsidRPr="0021581D">
        <w:rPr>
          <w:rFonts w:ascii="Arial" w:hAnsi="Arial" w:cs="Arial"/>
          <w:spacing w:val="-20"/>
        </w:rPr>
        <w:t xml:space="preserve"> </w:t>
      </w:r>
      <w:r w:rsidRPr="0021581D">
        <w:rPr>
          <w:rFonts w:ascii="Arial" w:hAnsi="Arial" w:cs="Arial"/>
          <w:spacing w:val="2"/>
        </w:rPr>
        <w:t>out-of-pocket</w:t>
      </w:r>
      <w:r w:rsidRPr="0021581D">
        <w:rPr>
          <w:rFonts w:ascii="Arial" w:hAnsi="Arial" w:cs="Arial"/>
          <w:spacing w:val="-22"/>
        </w:rPr>
        <w:t xml:space="preserve"> </w:t>
      </w:r>
      <w:r w:rsidRPr="0021581D">
        <w:rPr>
          <w:rFonts w:ascii="Arial" w:hAnsi="Arial" w:cs="Arial"/>
          <w:spacing w:val="3"/>
        </w:rPr>
        <w:t>limit.</w:t>
      </w:r>
    </w:p>
    <w:p w14:paraId="288AEB94" w14:textId="77777777" w:rsidR="00093C60" w:rsidRPr="00F00FE6" w:rsidRDefault="00093C60">
      <w:pPr>
        <w:pStyle w:val="BodyText"/>
        <w:spacing w:before="10"/>
      </w:pPr>
    </w:p>
    <w:p w14:paraId="747C60D6" w14:textId="0EB0BEFE" w:rsidR="00C750A9" w:rsidRPr="0021581D" w:rsidRDefault="00093C60" w:rsidP="0021581D">
      <w:pPr>
        <w:spacing w:after="0" w:line="288" w:lineRule="exact"/>
        <w:ind w:left="115" w:right="130"/>
        <w:jc w:val="both"/>
        <w:rPr>
          <w:rFonts w:ascii="Arial" w:hAnsi="Arial" w:cs="Arial"/>
        </w:rPr>
      </w:pPr>
      <w:r w:rsidRPr="0021581D">
        <w:rPr>
          <w:rFonts w:ascii="Arial" w:hAnsi="Arial" w:cs="Arial"/>
          <w:b/>
          <w:bCs/>
        </w:rPr>
        <w:t xml:space="preserve">If you believe you’ve been wrongly billed, </w:t>
      </w:r>
      <w:r w:rsidRPr="0021581D">
        <w:rPr>
          <w:rFonts w:ascii="Arial" w:hAnsi="Arial" w:cs="Arial"/>
        </w:rPr>
        <w:t>you may contact</w:t>
      </w:r>
      <w:r w:rsidR="00C750A9" w:rsidRPr="0021581D">
        <w:rPr>
          <w:rFonts w:ascii="Arial" w:hAnsi="Arial" w:cs="Arial"/>
        </w:rPr>
        <w:t xml:space="preserve"> The New Jersey Department of Banking and Insurance at </w:t>
      </w:r>
      <w:r w:rsidRPr="0021581D">
        <w:rPr>
          <w:rFonts w:ascii="Arial" w:hAnsi="Arial" w:cs="Arial"/>
        </w:rPr>
        <w:t xml:space="preserve"> </w:t>
      </w:r>
      <w:hyperlink r:id="rId12" w:history="1">
        <w:r w:rsidR="0071292A" w:rsidRPr="0021581D">
          <w:rPr>
            <w:rStyle w:val="Hyperlink"/>
            <w:rFonts w:ascii="Arial" w:hAnsi="Arial" w:cs="Arial"/>
            <w:color w:val="auto"/>
          </w:rPr>
          <w:t>NJDOBI | How To Request Assistance - Consumer Inquiries and Complaints (state.nj.us)</w:t>
        </w:r>
      </w:hyperlink>
      <w:r w:rsidR="0071292A" w:rsidRPr="0021581D">
        <w:rPr>
          <w:rFonts w:ascii="Arial" w:hAnsi="Arial" w:cs="Arial"/>
        </w:rPr>
        <w:t xml:space="preserve"> </w:t>
      </w:r>
      <w:r w:rsidR="00C66048" w:rsidRPr="0021581D">
        <w:rPr>
          <w:rFonts w:ascii="Arial" w:hAnsi="Arial" w:cs="Arial"/>
        </w:rPr>
        <w:t xml:space="preserve">or </w:t>
      </w:r>
      <w:r w:rsidR="00C66048" w:rsidRPr="0021581D">
        <w:rPr>
          <w:rStyle w:val="Strong"/>
          <w:rFonts w:ascii="Arial" w:hAnsi="Arial" w:cs="Arial"/>
          <w:shd w:val="clear" w:color="auto" w:fill="DBF7F6"/>
        </w:rPr>
        <w:t>609-292-7272</w:t>
      </w:r>
      <w:r w:rsidR="00C750A9" w:rsidRPr="0021581D">
        <w:rPr>
          <w:rFonts w:ascii="Times New Roman" w:hAnsi="Times New Roman" w:cs="Times New Roman"/>
          <w:shd w:val="clear" w:color="auto" w:fill="DBF7F6"/>
        </w:rPr>
        <w:t xml:space="preserve"> </w:t>
      </w:r>
      <w:r w:rsidR="00C66048" w:rsidRPr="0021581D">
        <w:rPr>
          <w:rFonts w:ascii="Arial" w:hAnsi="Arial" w:cs="Arial"/>
          <w:shd w:val="clear" w:color="auto" w:fill="DBF7F6"/>
        </w:rPr>
        <w:t xml:space="preserve">or </w:t>
      </w:r>
      <w:r w:rsidR="00C750A9" w:rsidRPr="0021581D">
        <w:rPr>
          <w:rFonts w:ascii="Arial" w:hAnsi="Arial" w:cs="Arial"/>
          <w:shd w:val="clear" w:color="auto" w:fill="DBF7F6"/>
        </w:rPr>
        <w:t xml:space="preserve">the </w:t>
      </w:r>
      <w:r w:rsidR="00C66048" w:rsidRPr="0021581D">
        <w:rPr>
          <w:rFonts w:ascii="Arial" w:hAnsi="Arial" w:cs="Arial"/>
          <w:shd w:val="clear" w:color="auto" w:fill="DBF7F6"/>
        </w:rPr>
        <w:t>Consumer Hotline </w:t>
      </w:r>
      <w:r w:rsidR="00C66048" w:rsidRPr="0021581D">
        <w:rPr>
          <w:rStyle w:val="Strong"/>
          <w:rFonts w:ascii="Arial" w:hAnsi="Arial" w:cs="Arial"/>
          <w:shd w:val="clear" w:color="auto" w:fill="DBF7F6"/>
        </w:rPr>
        <w:t>1-800-446-7467</w:t>
      </w:r>
      <w:r w:rsidR="00471521" w:rsidRPr="0021581D">
        <w:rPr>
          <w:rStyle w:val="Strong"/>
          <w:rFonts w:ascii="Arial" w:hAnsi="Arial" w:cs="Arial"/>
          <w:shd w:val="clear" w:color="auto" w:fill="DBF7F6"/>
        </w:rPr>
        <w:t>.</w:t>
      </w:r>
    </w:p>
    <w:p w14:paraId="629BDAF1" w14:textId="4DB7B164" w:rsidR="00093C60" w:rsidRPr="0021581D" w:rsidRDefault="00093C60" w:rsidP="001C42DE">
      <w:pPr>
        <w:spacing w:before="17" w:after="0"/>
        <w:ind w:left="115"/>
        <w:rPr>
          <w:rFonts w:ascii="Times New Roman" w:hAnsi="Times New Roman" w:cs="Times New Roman"/>
        </w:rPr>
      </w:pPr>
    </w:p>
    <w:p w14:paraId="63023172" w14:textId="221B3895" w:rsidR="00093C60" w:rsidRPr="0021581D" w:rsidRDefault="00093C60">
      <w:pPr>
        <w:pStyle w:val="BodyText"/>
        <w:spacing w:before="1" w:line="290" w:lineRule="exact"/>
        <w:ind w:left="120"/>
        <w:rPr>
          <w:rFonts w:ascii="Arial" w:hAnsi="Arial" w:cs="Arial"/>
          <w:sz w:val="22"/>
          <w:szCs w:val="22"/>
        </w:rPr>
      </w:pPr>
      <w:r w:rsidRPr="0021581D">
        <w:rPr>
          <w:rFonts w:ascii="Arial" w:hAnsi="Arial" w:cs="Arial"/>
          <w:sz w:val="22"/>
          <w:szCs w:val="22"/>
        </w:rPr>
        <w:t xml:space="preserve">Visit </w:t>
      </w:r>
      <w:hyperlink r:id="rId13" w:history="1">
        <w:r w:rsidRPr="0021581D">
          <w:rPr>
            <w:rStyle w:val="Hyperlink"/>
            <w:rFonts w:ascii="Arial" w:hAnsi="Arial" w:cs="Arial"/>
            <w:color w:val="auto"/>
            <w:sz w:val="22"/>
            <w:szCs w:val="22"/>
          </w:rPr>
          <w:t xml:space="preserve">No Surprises </w:t>
        </w:r>
        <w:r w:rsidRPr="0021581D">
          <w:rPr>
            <w:rStyle w:val="Hyperlink"/>
            <w:rFonts w:ascii="Arial" w:hAnsi="Arial" w:cs="Arial"/>
            <w:color w:val="auto"/>
            <w:sz w:val="22"/>
            <w:szCs w:val="22"/>
          </w:rPr>
          <w:t>A</w:t>
        </w:r>
        <w:r w:rsidRPr="0021581D">
          <w:rPr>
            <w:rStyle w:val="Hyperlink"/>
            <w:rFonts w:ascii="Arial" w:hAnsi="Arial" w:cs="Arial"/>
            <w:color w:val="auto"/>
            <w:sz w:val="22"/>
            <w:szCs w:val="22"/>
          </w:rPr>
          <w:t>ct | CMS</w:t>
        </w:r>
      </w:hyperlink>
      <w:r w:rsidRPr="0021581D">
        <w:rPr>
          <w:rFonts w:ascii="Arial" w:hAnsi="Arial" w:cs="Arial"/>
          <w:sz w:val="22"/>
          <w:szCs w:val="22"/>
        </w:rPr>
        <w:t xml:space="preserve"> for more information about your rights under federal law.</w:t>
      </w:r>
    </w:p>
    <w:p w14:paraId="662FD713" w14:textId="06F1CC22" w:rsidR="00093C60" w:rsidRPr="0021581D" w:rsidRDefault="00093C60">
      <w:pPr>
        <w:spacing w:line="290" w:lineRule="exact"/>
        <w:ind w:left="120"/>
        <w:rPr>
          <w:rFonts w:ascii="Arial" w:hAnsi="Arial" w:cs="Arial"/>
          <w:sz w:val="24"/>
          <w:szCs w:val="24"/>
        </w:rPr>
      </w:pPr>
      <w:r w:rsidRPr="0021581D">
        <w:rPr>
          <w:rFonts w:ascii="Arial" w:hAnsi="Arial" w:cs="Arial"/>
        </w:rPr>
        <w:t xml:space="preserve">Visit </w:t>
      </w:r>
      <w:hyperlink r:id="rId14" w:history="1">
        <w:r w:rsidRPr="0021581D">
          <w:rPr>
            <w:rStyle w:val="Hyperlink"/>
            <w:rFonts w:ascii="Arial" w:hAnsi="Arial" w:cs="Arial"/>
            <w:color w:val="auto"/>
          </w:rPr>
          <w:t>NJDOBI | Out-of-network Consumer Protections (state.nj.us)</w:t>
        </w:r>
      </w:hyperlink>
      <w:r w:rsidRPr="0021581D">
        <w:rPr>
          <w:rFonts w:ascii="Arial" w:hAnsi="Arial" w:cs="Arial"/>
        </w:rPr>
        <w:t xml:space="preserve"> for more information</w:t>
      </w:r>
      <w:r w:rsidRPr="0021581D">
        <w:rPr>
          <w:rFonts w:ascii="Arial" w:hAnsi="Arial" w:cs="Arial"/>
          <w:sz w:val="24"/>
          <w:szCs w:val="24"/>
        </w:rPr>
        <w:t xml:space="preserve"> about your rights under state laws.</w:t>
      </w:r>
    </w:p>
    <w:p w14:paraId="412E5E0D" w14:textId="77777777" w:rsidR="00A30587" w:rsidRDefault="00A30587">
      <w:pPr>
        <w:rPr>
          <w:rFonts w:ascii="Arial" w:hAnsi="Arial" w:cs="Arial"/>
          <w:b/>
          <w:bCs/>
          <w:color w:val="0070C0"/>
          <w:sz w:val="28"/>
          <w:szCs w:val="28"/>
        </w:rPr>
      </w:pPr>
      <w:bookmarkStart w:id="0" w:name="_Hlk88467076"/>
      <w:r>
        <w:rPr>
          <w:rFonts w:ascii="Arial" w:hAnsi="Arial" w:cs="Arial"/>
          <w:b/>
          <w:bCs/>
          <w:color w:val="0070C0"/>
          <w:sz w:val="28"/>
          <w:szCs w:val="28"/>
        </w:rPr>
        <w:br w:type="page"/>
      </w:r>
    </w:p>
    <w:p w14:paraId="0DAE1830" w14:textId="7F3C2397" w:rsidR="00781BD2" w:rsidRPr="00976BA3" w:rsidRDefault="00781BD2" w:rsidP="0066232B">
      <w:pPr>
        <w:jc w:val="center"/>
        <w:rPr>
          <w:rFonts w:ascii="Arial" w:hAnsi="Arial" w:cs="Arial"/>
          <w:b/>
          <w:bCs/>
          <w:color w:val="0070C0"/>
          <w:sz w:val="28"/>
          <w:szCs w:val="28"/>
        </w:rPr>
      </w:pPr>
      <w:r w:rsidRPr="00976BA3">
        <w:rPr>
          <w:rFonts w:ascii="Arial" w:hAnsi="Arial" w:cs="Arial"/>
          <w:b/>
          <w:bCs/>
          <w:color w:val="0070C0"/>
          <w:sz w:val="28"/>
          <w:szCs w:val="28"/>
        </w:rPr>
        <w:lastRenderedPageBreak/>
        <w:t>Required Information Sharing with Covered Persons</w:t>
      </w:r>
    </w:p>
    <w:p w14:paraId="757A2CF2" w14:textId="1AAA1BA1" w:rsidR="00CA3973" w:rsidRPr="0021581D" w:rsidRDefault="004D30B4" w:rsidP="00DB3BBA">
      <w:pPr>
        <w:jc w:val="both"/>
        <w:rPr>
          <w:rFonts w:ascii="Arial" w:hAnsi="Arial" w:cs="Arial"/>
        </w:rPr>
      </w:pPr>
      <w:r w:rsidRPr="0021581D">
        <w:rPr>
          <w:rFonts w:ascii="Arial" w:hAnsi="Arial" w:cs="Arial"/>
        </w:rPr>
        <w:t>N</w:t>
      </w:r>
      <w:r w:rsidR="00846883" w:rsidRPr="0021581D">
        <w:rPr>
          <w:rFonts w:ascii="Arial" w:hAnsi="Arial" w:cs="Arial"/>
        </w:rPr>
        <w:t xml:space="preserve">ew Jersey law requires that information be shared with </w:t>
      </w:r>
      <w:r w:rsidR="00B37D9E" w:rsidRPr="0021581D">
        <w:rPr>
          <w:rFonts w:ascii="Arial" w:hAnsi="Arial" w:cs="Arial"/>
        </w:rPr>
        <w:t>covered person</w:t>
      </w:r>
      <w:r w:rsidR="00781BD2" w:rsidRPr="0021581D">
        <w:rPr>
          <w:rFonts w:ascii="Arial" w:hAnsi="Arial" w:cs="Arial"/>
        </w:rPr>
        <w:t>s</w:t>
      </w:r>
      <w:r w:rsidR="00B37D9E" w:rsidRPr="0021581D">
        <w:rPr>
          <w:rFonts w:ascii="Arial" w:hAnsi="Arial" w:cs="Arial"/>
        </w:rPr>
        <w:t xml:space="preserve"> when they call to schedule an appointment.  There is no similar requirement in the No Surprises Act</w:t>
      </w:r>
      <w:r w:rsidR="00CA3973" w:rsidRPr="0021581D">
        <w:rPr>
          <w:rFonts w:ascii="Arial" w:hAnsi="Arial" w:cs="Arial"/>
        </w:rPr>
        <w:t xml:space="preserve">. </w:t>
      </w:r>
      <w:r w:rsidR="00ED4710" w:rsidRPr="0021581D">
        <w:rPr>
          <w:rFonts w:ascii="Arial" w:hAnsi="Arial" w:cs="Arial"/>
        </w:rPr>
        <w:t xml:space="preserve"> However, </w:t>
      </w:r>
      <w:proofErr w:type="gramStart"/>
      <w:r w:rsidR="00781BD2" w:rsidRPr="0021581D">
        <w:rPr>
          <w:rFonts w:ascii="Arial" w:hAnsi="Arial" w:cs="Arial"/>
        </w:rPr>
        <w:t>state</w:t>
      </w:r>
      <w:proofErr w:type="gramEnd"/>
      <w:r w:rsidR="00781BD2" w:rsidRPr="0021581D">
        <w:rPr>
          <w:rFonts w:ascii="Arial" w:hAnsi="Arial" w:cs="Arial"/>
        </w:rPr>
        <w:t xml:space="preserve"> and federal law </w:t>
      </w:r>
      <w:r w:rsidR="00ED4710" w:rsidRPr="0021581D">
        <w:rPr>
          <w:rFonts w:ascii="Arial" w:hAnsi="Arial" w:cs="Arial"/>
        </w:rPr>
        <w:t xml:space="preserve">both </w:t>
      </w:r>
      <w:r w:rsidR="000772A5" w:rsidRPr="0021581D">
        <w:rPr>
          <w:rFonts w:ascii="Arial" w:hAnsi="Arial" w:cs="Arial"/>
        </w:rPr>
        <w:t>require that a</w:t>
      </w:r>
      <w:r w:rsidR="00D14C42" w:rsidRPr="0021581D">
        <w:rPr>
          <w:rFonts w:ascii="Arial" w:hAnsi="Arial" w:cs="Arial"/>
        </w:rPr>
        <w:t xml:space="preserve"> person receive specific information in a document</w:t>
      </w:r>
      <w:r w:rsidR="00826F62" w:rsidRPr="0021581D">
        <w:rPr>
          <w:rFonts w:ascii="Arial" w:hAnsi="Arial" w:cs="Arial"/>
        </w:rPr>
        <w:t xml:space="preserve">. </w:t>
      </w:r>
      <w:r w:rsidR="001C42DE" w:rsidRPr="0021581D">
        <w:rPr>
          <w:rFonts w:ascii="Arial" w:hAnsi="Arial" w:cs="Arial"/>
        </w:rPr>
        <w:t xml:space="preserve"> </w:t>
      </w:r>
    </w:p>
    <w:p w14:paraId="102515F0" w14:textId="471378C2" w:rsidR="00DB3BBA" w:rsidRPr="0021581D" w:rsidRDefault="00CA3973" w:rsidP="00DB3BBA">
      <w:pPr>
        <w:jc w:val="both"/>
        <w:rPr>
          <w:rFonts w:ascii="Arial" w:hAnsi="Arial" w:cs="Arial"/>
        </w:rPr>
      </w:pPr>
      <w:r w:rsidRPr="0021581D">
        <w:rPr>
          <w:rFonts w:ascii="Arial" w:hAnsi="Arial" w:cs="Arial"/>
        </w:rPr>
        <w:t xml:space="preserve">Below is </w:t>
      </w:r>
      <w:r w:rsidR="00781BD2" w:rsidRPr="0021581D">
        <w:rPr>
          <w:rFonts w:ascii="Arial" w:hAnsi="Arial" w:cs="Arial"/>
        </w:rPr>
        <w:t xml:space="preserve">the </w:t>
      </w:r>
      <w:r w:rsidRPr="0021581D">
        <w:rPr>
          <w:rFonts w:ascii="Arial" w:hAnsi="Arial" w:cs="Arial"/>
        </w:rPr>
        <w:t>language we recommend</w:t>
      </w:r>
      <w:r w:rsidR="0066232B" w:rsidRPr="0021581D">
        <w:rPr>
          <w:rFonts w:ascii="Arial" w:hAnsi="Arial" w:cs="Arial"/>
        </w:rPr>
        <w:t xml:space="preserve"> using, based on New Jersey law, </w:t>
      </w:r>
      <w:r w:rsidRPr="0021581D">
        <w:rPr>
          <w:rFonts w:ascii="Arial" w:hAnsi="Arial" w:cs="Arial"/>
        </w:rPr>
        <w:t xml:space="preserve">when engaging with a covered person over the phone to schedule an appointment. </w:t>
      </w:r>
    </w:p>
    <w:bookmarkEnd w:id="0"/>
    <w:p w14:paraId="0C0BD7DF" w14:textId="77777777" w:rsidR="00DB3BBA" w:rsidRPr="00976BA3" w:rsidRDefault="00DB3BBA" w:rsidP="00DB3BBA">
      <w:pPr>
        <w:jc w:val="both"/>
        <w:rPr>
          <w:rFonts w:ascii="Arial" w:hAnsi="Arial" w:cs="Arial"/>
          <w:b/>
          <w:bCs/>
          <w:i/>
          <w:iCs/>
          <w:color w:val="0070C0"/>
          <w:sz w:val="24"/>
          <w:szCs w:val="24"/>
        </w:rPr>
      </w:pPr>
      <w:r w:rsidRPr="00976BA3">
        <w:rPr>
          <w:rFonts w:ascii="Arial" w:hAnsi="Arial" w:cs="Arial"/>
          <w:b/>
          <w:bCs/>
          <w:i/>
          <w:iCs/>
          <w:color w:val="0070C0"/>
          <w:sz w:val="24"/>
          <w:szCs w:val="24"/>
        </w:rPr>
        <w:t>In-Network Facility (Fully Insured or Self-Funded Opt-In)</w:t>
      </w:r>
    </w:p>
    <w:p w14:paraId="3D6539F0" w14:textId="77777777" w:rsidR="00DB3BBA" w:rsidRPr="00A9707C" w:rsidRDefault="00DB3BBA" w:rsidP="00DB3BBA">
      <w:pPr>
        <w:jc w:val="both"/>
        <w:rPr>
          <w:rFonts w:ascii="Arial" w:hAnsi="Arial" w:cs="Arial"/>
        </w:rPr>
      </w:pPr>
      <w:r w:rsidRPr="00A9707C">
        <w:rPr>
          <w:rFonts w:ascii="Arial" w:hAnsi="Arial" w:cs="Arial"/>
        </w:rPr>
        <w:t xml:space="preserve">When a patient contacts the facility to schedule an appointment for </w:t>
      </w:r>
      <w:r w:rsidRPr="00A9707C">
        <w:rPr>
          <w:rFonts w:ascii="Arial" w:hAnsi="Arial" w:cs="Arial"/>
          <w:b/>
          <w:bCs/>
        </w:rPr>
        <w:t>a non-emergency</w:t>
      </w:r>
      <w:r w:rsidRPr="00A9707C">
        <w:rPr>
          <w:rFonts w:ascii="Arial" w:hAnsi="Arial" w:cs="Arial"/>
        </w:rPr>
        <w:t xml:space="preserve"> or </w:t>
      </w:r>
      <w:r w:rsidRPr="00A9707C">
        <w:rPr>
          <w:rFonts w:ascii="Arial" w:hAnsi="Arial" w:cs="Arial"/>
          <w:b/>
          <w:bCs/>
        </w:rPr>
        <w:t>elective covered procedure,</w:t>
      </w:r>
      <w:r w:rsidRPr="00A9707C">
        <w:rPr>
          <w:rFonts w:ascii="Arial" w:hAnsi="Arial" w:cs="Arial"/>
        </w:rPr>
        <w:t xml:space="preserve"> they must first be informed: </w:t>
      </w:r>
    </w:p>
    <w:p w14:paraId="6F6C814E" w14:textId="77777777" w:rsidR="00DB3BBA" w:rsidRPr="00A9707C" w:rsidRDefault="00DB3BBA" w:rsidP="00DB3BBA">
      <w:pPr>
        <w:pStyle w:val="ListParagraph"/>
        <w:numPr>
          <w:ilvl w:val="0"/>
          <w:numId w:val="3"/>
        </w:numPr>
        <w:jc w:val="both"/>
        <w:rPr>
          <w:rFonts w:ascii="Arial" w:hAnsi="Arial" w:cs="Arial"/>
        </w:rPr>
      </w:pPr>
      <w:r w:rsidRPr="00A9707C">
        <w:rPr>
          <w:rFonts w:ascii="Arial" w:hAnsi="Arial" w:cs="Arial"/>
        </w:rPr>
        <w:t xml:space="preserve">The facility is in-network. </w:t>
      </w:r>
    </w:p>
    <w:p w14:paraId="30A9745D" w14:textId="77777777" w:rsidR="00DB3BBA" w:rsidRPr="00A9707C" w:rsidRDefault="00DB3BBA" w:rsidP="00DB3BBA">
      <w:pPr>
        <w:pStyle w:val="ListParagraph"/>
        <w:numPr>
          <w:ilvl w:val="0"/>
          <w:numId w:val="3"/>
        </w:numPr>
        <w:jc w:val="both"/>
        <w:rPr>
          <w:rFonts w:ascii="Arial" w:hAnsi="Arial" w:cs="Arial"/>
        </w:rPr>
      </w:pPr>
      <w:r w:rsidRPr="00A9707C">
        <w:rPr>
          <w:rFonts w:ascii="Arial" w:hAnsi="Arial" w:cs="Arial"/>
        </w:rPr>
        <w:t>The patient should contact the physician ordering the healthcare services to determine whether that physician is in-network or out-of-network.</w:t>
      </w:r>
    </w:p>
    <w:p w14:paraId="6FE1E455" w14:textId="64B543AF" w:rsidR="00DB3BBA" w:rsidRPr="00A9707C" w:rsidRDefault="00DB3BBA" w:rsidP="00DB3BBA">
      <w:pPr>
        <w:pStyle w:val="ListParagraph"/>
        <w:numPr>
          <w:ilvl w:val="0"/>
          <w:numId w:val="3"/>
        </w:numPr>
        <w:jc w:val="both"/>
        <w:rPr>
          <w:rFonts w:ascii="Arial" w:hAnsi="Arial" w:cs="Arial"/>
        </w:rPr>
      </w:pPr>
      <w:r w:rsidRPr="00A9707C">
        <w:rPr>
          <w:rFonts w:ascii="Arial" w:hAnsi="Arial" w:cs="Arial"/>
        </w:rPr>
        <w:t>Where they can find information on the insurance plans that the hospital’s employed and contracted physicians participate with. If the patient prefers a hard copy, it must be provided.</w:t>
      </w:r>
    </w:p>
    <w:p w14:paraId="480174D5" w14:textId="77777777" w:rsidR="00DB3BBA" w:rsidRPr="00A9707C" w:rsidRDefault="00DB3BBA" w:rsidP="00DB3BBA">
      <w:pPr>
        <w:pStyle w:val="ListParagraph"/>
        <w:numPr>
          <w:ilvl w:val="0"/>
          <w:numId w:val="3"/>
        </w:numPr>
        <w:jc w:val="both"/>
        <w:rPr>
          <w:rFonts w:ascii="Arial" w:hAnsi="Arial" w:cs="Arial"/>
        </w:rPr>
      </w:pPr>
      <w:r w:rsidRPr="00A9707C">
        <w:rPr>
          <w:rFonts w:ascii="Arial" w:hAnsi="Arial" w:cs="Arial"/>
        </w:rPr>
        <w:t xml:space="preserve">They will not be expected to pay more than the in-network copayment, deductible, or coinsurance unless they specifically select an out-of-network physician, which can lead to higher out-of-pocket costs. </w:t>
      </w:r>
    </w:p>
    <w:p w14:paraId="7AEBF534" w14:textId="77777777" w:rsidR="00DB3BBA" w:rsidRPr="00A9707C" w:rsidRDefault="00DB3BBA" w:rsidP="00DB3BBA">
      <w:pPr>
        <w:pStyle w:val="ListParagraph"/>
        <w:numPr>
          <w:ilvl w:val="0"/>
          <w:numId w:val="3"/>
        </w:numPr>
        <w:jc w:val="both"/>
        <w:rPr>
          <w:rFonts w:ascii="Arial" w:hAnsi="Arial" w:cs="Arial"/>
        </w:rPr>
      </w:pPr>
      <w:r w:rsidRPr="00A9707C">
        <w:rPr>
          <w:rFonts w:ascii="Arial" w:hAnsi="Arial" w:cs="Arial"/>
        </w:rPr>
        <w:t>Any in-network medical bills that a patient receives for more than the patient’s copayment, deductible, or coinsurance should be reported to the patient’s health insurance plan and the relevant regulatory agency, such as the Department of Banking and Insurance.</w:t>
      </w:r>
    </w:p>
    <w:p w14:paraId="492AC653" w14:textId="77777777" w:rsidR="00DB3BBA" w:rsidRPr="00A9707C" w:rsidRDefault="00DB3BBA" w:rsidP="00DB3BBA">
      <w:pPr>
        <w:pStyle w:val="ListParagraph"/>
        <w:numPr>
          <w:ilvl w:val="0"/>
          <w:numId w:val="3"/>
        </w:numPr>
        <w:jc w:val="both"/>
        <w:rPr>
          <w:rFonts w:ascii="Arial" w:hAnsi="Arial" w:cs="Arial"/>
        </w:rPr>
      </w:pPr>
      <w:r w:rsidRPr="00A9707C">
        <w:rPr>
          <w:rFonts w:ascii="Arial" w:hAnsi="Arial" w:cs="Arial"/>
        </w:rPr>
        <w:t xml:space="preserve">Any network status change for the hospital or surgery center must be shared with the patient prior to the scheduled date of the healthcare services. </w:t>
      </w:r>
    </w:p>
    <w:p w14:paraId="73DC69E0" w14:textId="1160C74D" w:rsidR="00DB3BBA" w:rsidRPr="00976BA3" w:rsidRDefault="00DB3BBA" w:rsidP="00DB3BBA">
      <w:pPr>
        <w:keepNext/>
        <w:keepLines/>
        <w:jc w:val="both"/>
        <w:rPr>
          <w:rFonts w:ascii="Arial" w:hAnsi="Arial" w:cs="Arial"/>
          <w:b/>
          <w:bCs/>
          <w:i/>
          <w:iCs/>
          <w:color w:val="0070C0"/>
          <w:sz w:val="28"/>
          <w:szCs w:val="28"/>
        </w:rPr>
      </w:pPr>
      <w:r w:rsidRPr="00976BA3">
        <w:rPr>
          <w:rFonts w:ascii="Arial" w:hAnsi="Arial" w:cs="Arial"/>
          <w:b/>
          <w:bCs/>
          <w:i/>
          <w:iCs/>
          <w:color w:val="0070C0"/>
          <w:sz w:val="28"/>
          <w:szCs w:val="28"/>
        </w:rPr>
        <w:t>Out-of-Network Facility (Fully Insured and Self-Funded Opt-In)</w:t>
      </w:r>
    </w:p>
    <w:p w14:paraId="69D6AC3C" w14:textId="354593F3" w:rsidR="00DB3BBA" w:rsidRPr="00A9707C" w:rsidRDefault="00DB3BBA" w:rsidP="00DB3BBA">
      <w:pPr>
        <w:keepNext/>
        <w:keepLines/>
        <w:jc w:val="both"/>
        <w:rPr>
          <w:rFonts w:ascii="Arial" w:hAnsi="Arial" w:cs="Arial"/>
        </w:rPr>
      </w:pPr>
      <w:r w:rsidRPr="00A9707C">
        <w:rPr>
          <w:rFonts w:ascii="Arial" w:hAnsi="Arial" w:cs="Arial"/>
        </w:rPr>
        <w:t xml:space="preserve">Prior to scheduling a </w:t>
      </w:r>
      <w:r w:rsidRPr="00A9707C">
        <w:rPr>
          <w:rFonts w:ascii="Arial" w:hAnsi="Arial" w:cs="Arial"/>
          <w:b/>
          <w:bCs/>
        </w:rPr>
        <w:t>non-emergent</w:t>
      </w:r>
      <w:r w:rsidRPr="00A9707C">
        <w:rPr>
          <w:rFonts w:ascii="Arial" w:hAnsi="Arial" w:cs="Arial"/>
        </w:rPr>
        <w:t xml:space="preserve"> or </w:t>
      </w:r>
      <w:r w:rsidRPr="00A9707C">
        <w:rPr>
          <w:rFonts w:ascii="Arial" w:hAnsi="Arial" w:cs="Arial"/>
          <w:b/>
          <w:bCs/>
        </w:rPr>
        <w:t xml:space="preserve">elective </w:t>
      </w:r>
      <w:r w:rsidRPr="00A9707C">
        <w:rPr>
          <w:rFonts w:ascii="Arial" w:hAnsi="Arial" w:cs="Arial"/>
        </w:rPr>
        <w:t xml:space="preserve">service for a patient that has a health insurance plan that is a fully insured, New Jersey-issued plan or is a self-funded plan that elects to be subject to the OON law </w:t>
      </w:r>
      <w:r w:rsidR="00F61318" w:rsidRPr="00A9707C">
        <w:rPr>
          <w:rFonts w:ascii="Arial" w:hAnsi="Arial" w:cs="Arial"/>
        </w:rPr>
        <w:t xml:space="preserve">AND </w:t>
      </w:r>
      <w:r w:rsidRPr="00A9707C">
        <w:rPr>
          <w:rFonts w:ascii="Arial" w:hAnsi="Arial" w:cs="Arial"/>
        </w:rPr>
        <w:t xml:space="preserve">your facility is out-of-network with that plan, you must notify the patient: </w:t>
      </w:r>
    </w:p>
    <w:p w14:paraId="6B9A6F5B" w14:textId="77777777" w:rsidR="00DB3BBA" w:rsidRPr="00A9707C" w:rsidRDefault="00DB3BBA" w:rsidP="00A9707C">
      <w:pPr>
        <w:pStyle w:val="ListParagraph"/>
        <w:numPr>
          <w:ilvl w:val="0"/>
          <w:numId w:val="1"/>
        </w:numPr>
        <w:spacing w:line="276" w:lineRule="auto"/>
        <w:jc w:val="both"/>
        <w:rPr>
          <w:rFonts w:ascii="Arial" w:hAnsi="Arial" w:cs="Arial"/>
          <w:i/>
          <w:iCs/>
        </w:rPr>
      </w:pPr>
      <w:r w:rsidRPr="00A9707C">
        <w:rPr>
          <w:rFonts w:ascii="Arial" w:hAnsi="Arial" w:cs="Arial"/>
          <w:i/>
          <w:iCs/>
        </w:rPr>
        <w:t>The facility is out-of-network with their health insurance plan.</w:t>
      </w:r>
    </w:p>
    <w:p w14:paraId="1EAEF60A" w14:textId="77777777" w:rsidR="00DB3BBA" w:rsidRPr="00A9707C" w:rsidRDefault="00DB3BBA" w:rsidP="00A9707C">
      <w:pPr>
        <w:pStyle w:val="ListParagraph"/>
        <w:numPr>
          <w:ilvl w:val="0"/>
          <w:numId w:val="1"/>
        </w:numPr>
        <w:spacing w:line="276" w:lineRule="auto"/>
        <w:jc w:val="both"/>
        <w:rPr>
          <w:rFonts w:ascii="Arial" w:hAnsi="Arial" w:cs="Arial"/>
          <w:i/>
          <w:iCs/>
        </w:rPr>
      </w:pPr>
      <w:r w:rsidRPr="00A9707C">
        <w:rPr>
          <w:rFonts w:ascii="Arial" w:hAnsi="Arial" w:cs="Arial"/>
          <w:i/>
          <w:iCs/>
        </w:rPr>
        <w:t xml:space="preserve">They could be charged more than the in-network copayment, </w:t>
      </w:r>
      <w:proofErr w:type="gramStart"/>
      <w:r w:rsidRPr="00A9707C">
        <w:rPr>
          <w:rFonts w:ascii="Arial" w:hAnsi="Arial" w:cs="Arial"/>
          <w:i/>
          <w:iCs/>
        </w:rPr>
        <w:t>coinsurance</w:t>
      </w:r>
      <w:proofErr w:type="gramEnd"/>
      <w:r w:rsidRPr="00A9707C">
        <w:rPr>
          <w:rFonts w:ascii="Arial" w:hAnsi="Arial" w:cs="Arial"/>
          <w:i/>
          <w:iCs/>
        </w:rPr>
        <w:t xml:space="preserve"> or deductible.</w:t>
      </w:r>
    </w:p>
    <w:p w14:paraId="39219A67" w14:textId="77777777" w:rsidR="00DB3BBA" w:rsidRPr="00A9707C" w:rsidRDefault="00DB3BBA" w:rsidP="00A9707C">
      <w:pPr>
        <w:pStyle w:val="ListParagraph"/>
        <w:numPr>
          <w:ilvl w:val="0"/>
          <w:numId w:val="1"/>
        </w:numPr>
        <w:spacing w:line="276" w:lineRule="auto"/>
        <w:jc w:val="both"/>
        <w:rPr>
          <w:rFonts w:ascii="Arial" w:hAnsi="Arial" w:cs="Arial"/>
          <w:i/>
          <w:iCs/>
        </w:rPr>
      </w:pPr>
      <w:r w:rsidRPr="00A9707C">
        <w:rPr>
          <w:rFonts w:ascii="Arial" w:hAnsi="Arial" w:cs="Arial"/>
          <w:i/>
          <w:iCs/>
        </w:rPr>
        <w:t xml:space="preserve">They could be charged for the amount between what the insurance company pays the facility and what the facility bills the patient for the services. </w:t>
      </w:r>
    </w:p>
    <w:p w14:paraId="592D20CE" w14:textId="77777777" w:rsidR="00DB3BBA" w:rsidRPr="00A9707C" w:rsidRDefault="00DB3BBA" w:rsidP="00A9707C">
      <w:pPr>
        <w:pStyle w:val="ListParagraph"/>
        <w:numPr>
          <w:ilvl w:val="0"/>
          <w:numId w:val="1"/>
        </w:numPr>
        <w:spacing w:line="276" w:lineRule="auto"/>
        <w:jc w:val="both"/>
        <w:rPr>
          <w:rFonts w:ascii="Arial" w:hAnsi="Arial" w:cs="Arial"/>
          <w:i/>
          <w:iCs/>
        </w:rPr>
      </w:pPr>
      <w:r w:rsidRPr="00A9707C">
        <w:rPr>
          <w:rFonts w:ascii="Arial" w:hAnsi="Arial" w:cs="Arial"/>
          <w:i/>
          <w:iCs/>
        </w:rPr>
        <w:t>They should check with the physician ordering the healthcare services to determine if that physician is in-network or out-of-network with the patient’s health insurance plan.</w:t>
      </w:r>
    </w:p>
    <w:p w14:paraId="3350724D" w14:textId="63B118E7" w:rsidR="00DB3BBA" w:rsidRPr="00A9707C" w:rsidRDefault="00DB3BBA" w:rsidP="00A9707C">
      <w:pPr>
        <w:pStyle w:val="ListParagraph"/>
        <w:numPr>
          <w:ilvl w:val="0"/>
          <w:numId w:val="1"/>
        </w:numPr>
        <w:spacing w:line="276" w:lineRule="auto"/>
        <w:jc w:val="both"/>
        <w:rPr>
          <w:rFonts w:ascii="Arial" w:hAnsi="Arial" w:cs="Arial"/>
          <w:i/>
          <w:iCs/>
        </w:rPr>
      </w:pPr>
      <w:r w:rsidRPr="00A9707C">
        <w:rPr>
          <w:rFonts w:ascii="Arial" w:hAnsi="Arial" w:cs="Arial"/>
          <w:i/>
          <w:iCs/>
        </w:rPr>
        <w:t xml:space="preserve">How to find out if any physician who is reasonably expected to provide services to the patient participates in their health insurance plan. </w:t>
      </w:r>
    </w:p>
    <w:p w14:paraId="1C154E41" w14:textId="002BF4E5" w:rsidR="00974D3A" w:rsidRPr="00A9707C" w:rsidRDefault="00105D8E" w:rsidP="00A9707C">
      <w:pPr>
        <w:pStyle w:val="ListParagraph"/>
        <w:numPr>
          <w:ilvl w:val="0"/>
          <w:numId w:val="1"/>
        </w:numPr>
        <w:spacing w:line="276" w:lineRule="auto"/>
        <w:jc w:val="both"/>
        <w:rPr>
          <w:rFonts w:ascii="Arial" w:hAnsi="Arial" w:cs="Arial"/>
          <w:i/>
          <w:iCs/>
        </w:rPr>
      </w:pPr>
      <w:r w:rsidRPr="00A9707C">
        <w:rPr>
          <w:rFonts w:ascii="Arial" w:hAnsi="Arial" w:cs="Arial"/>
          <w:i/>
          <w:iCs/>
        </w:rPr>
        <w:t xml:space="preserve">You aren’t required to </w:t>
      </w:r>
      <w:r w:rsidR="008C7130" w:rsidRPr="00A9707C">
        <w:rPr>
          <w:rFonts w:ascii="Arial" w:hAnsi="Arial" w:cs="Arial"/>
          <w:i/>
          <w:iCs/>
        </w:rPr>
        <w:t>receive care from an out-of-network provider. You can choose to get care from a provider or facility in your health plan’s network</w:t>
      </w:r>
      <w:r w:rsidR="002C701A" w:rsidRPr="00A9707C">
        <w:rPr>
          <w:rFonts w:ascii="Arial" w:hAnsi="Arial" w:cs="Arial"/>
          <w:i/>
          <w:iCs/>
        </w:rPr>
        <w:t xml:space="preserve">, which may cost you less. </w:t>
      </w:r>
    </w:p>
    <w:p w14:paraId="54A85BE6" w14:textId="77777777" w:rsidR="009975DD" w:rsidRPr="00F00FE6" w:rsidRDefault="009975DD" w:rsidP="00A9707C">
      <w:pPr>
        <w:spacing w:line="276" w:lineRule="auto"/>
        <w:jc w:val="both"/>
        <w:rPr>
          <w:rFonts w:ascii="Times New Roman" w:hAnsi="Times New Roman" w:cs="Times New Roman"/>
          <w:b/>
          <w:i/>
          <w:sz w:val="24"/>
          <w:szCs w:val="24"/>
        </w:rPr>
      </w:pPr>
    </w:p>
    <w:p w14:paraId="303DCA4B" w14:textId="4949B010" w:rsidR="00DB3BBA" w:rsidRPr="00976BA3" w:rsidRDefault="00DB3BBA" w:rsidP="00DB3BBA">
      <w:pPr>
        <w:jc w:val="both"/>
        <w:rPr>
          <w:rFonts w:ascii="Arial" w:hAnsi="Arial" w:cs="Arial"/>
          <w:b/>
          <w:bCs/>
          <w:i/>
          <w:iCs/>
          <w:color w:val="0070C0"/>
          <w:sz w:val="28"/>
          <w:szCs w:val="28"/>
        </w:rPr>
      </w:pPr>
      <w:r w:rsidRPr="00976BA3">
        <w:rPr>
          <w:rFonts w:ascii="Arial" w:hAnsi="Arial" w:cs="Arial"/>
          <w:b/>
          <w:bCs/>
          <w:i/>
          <w:iCs/>
          <w:color w:val="0070C0"/>
          <w:sz w:val="28"/>
          <w:szCs w:val="28"/>
        </w:rPr>
        <w:t xml:space="preserve">Self-Funded Plans </w:t>
      </w:r>
      <w:r w:rsidR="008D1175" w:rsidRPr="00976BA3">
        <w:rPr>
          <w:rFonts w:ascii="Arial" w:hAnsi="Arial" w:cs="Arial"/>
          <w:b/>
          <w:bCs/>
          <w:i/>
          <w:iCs/>
          <w:color w:val="0070C0"/>
          <w:sz w:val="28"/>
          <w:szCs w:val="28"/>
        </w:rPr>
        <w:t>T</w:t>
      </w:r>
      <w:r w:rsidRPr="00976BA3">
        <w:rPr>
          <w:rFonts w:ascii="Arial" w:hAnsi="Arial" w:cs="Arial"/>
          <w:b/>
          <w:bCs/>
          <w:i/>
          <w:iCs/>
          <w:color w:val="0070C0"/>
          <w:sz w:val="28"/>
          <w:szCs w:val="28"/>
        </w:rPr>
        <w:t>hat Do Not Opt-In</w:t>
      </w:r>
    </w:p>
    <w:p w14:paraId="28A8709B" w14:textId="738A5A36" w:rsidR="00C1673B" w:rsidRPr="00A9707C" w:rsidRDefault="00C1673B" w:rsidP="00C1673B">
      <w:pPr>
        <w:rPr>
          <w:rFonts w:ascii="Arial" w:hAnsi="Arial" w:cs="Arial"/>
        </w:rPr>
      </w:pPr>
      <w:r w:rsidRPr="00A9707C">
        <w:rPr>
          <w:rFonts w:ascii="Arial" w:hAnsi="Arial" w:cs="Arial"/>
        </w:rPr>
        <w:t>Previously, under New Jersey law, providers were required to make</w:t>
      </w:r>
      <w:r w:rsidR="008D1175" w:rsidRPr="00A9707C">
        <w:rPr>
          <w:rFonts w:ascii="Arial" w:hAnsi="Arial" w:cs="Arial"/>
        </w:rPr>
        <w:t xml:space="preserve"> certain disclosures</w:t>
      </w:r>
      <w:r w:rsidRPr="00A9707C">
        <w:rPr>
          <w:rFonts w:ascii="Arial" w:hAnsi="Arial" w:cs="Arial"/>
        </w:rPr>
        <w:t xml:space="preserve"> if a patient was enrolled in a self-funded plan that did not elect to be subject to </w:t>
      </w:r>
      <w:r w:rsidR="008D1175" w:rsidRPr="00A9707C">
        <w:rPr>
          <w:rFonts w:ascii="Arial" w:hAnsi="Arial" w:cs="Arial"/>
        </w:rPr>
        <w:t>state</w:t>
      </w:r>
      <w:r w:rsidRPr="00A9707C">
        <w:rPr>
          <w:rFonts w:ascii="Arial" w:hAnsi="Arial" w:cs="Arial"/>
        </w:rPr>
        <w:t xml:space="preserve"> law. </w:t>
      </w:r>
    </w:p>
    <w:p w14:paraId="60F4B203" w14:textId="15897C27" w:rsidR="00C1673B" w:rsidRPr="00A9707C" w:rsidRDefault="00C1673B" w:rsidP="00C1673B">
      <w:pPr>
        <w:rPr>
          <w:rFonts w:ascii="Arial" w:hAnsi="Arial" w:cs="Arial"/>
        </w:rPr>
      </w:pPr>
      <w:r w:rsidRPr="00A9707C">
        <w:rPr>
          <w:rFonts w:ascii="Arial" w:hAnsi="Arial" w:cs="Arial"/>
        </w:rPr>
        <w:t>Given that self-funded plans must choose to either opt-in to state law</w:t>
      </w:r>
      <w:r w:rsidR="008D1175" w:rsidRPr="00A9707C">
        <w:rPr>
          <w:rFonts w:ascii="Arial" w:hAnsi="Arial" w:cs="Arial"/>
        </w:rPr>
        <w:t xml:space="preserve"> requirements</w:t>
      </w:r>
      <w:r w:rsidRPr="00A9707C">
        <w:rPr>
          <w:rFonts w:ascii="Arial" w:hAnsi="Arial" w:cs="Arial"/>
        </w:rPr>
        <w:t xml:space="preserve"> or follow</w:t>
      </w:r>
      <w:r w:rsidR="008D1175" w:rsidRPr="00A9707C">
        <w:rPr>
          <w:rFonts w:ascii="Arial" w:hAnsi="Arial" w:cs="Arial"/>
        </w:rPr>
        <w:t xml:space="preserve"> </w:t>
      </w:r>
      <w:r w:rsidRPr="00A9707C">
        <w:rPr>
          <w:rFonts w:ascii="Arial" w:hAnsi="Arial" w:cs="Arial"/>
        </w:rPr>
        <w:t xml:space="preserve">federal requirements, the </w:t>
      </w:r>
      <w:r w:rsidR="008D1175" w:rsidRPr="00A9707C">
        <w:rPr>
          <w:rFonts w:ascii="Arial" w:hAnsi="Arial" w:cs="Arial"/>
        </w:rPr>
        <w:t xml:space="preserve">above </w:t>
      </w:r>
      <w:r w:rsidRPr="00A9707C">
        <w:rPr>
          <w:rFonts w:ascii="Arial" w:hAnsi="Arial" w:cs="Arial"/>
        </w:rPr>
        <w:t xml:space="preserve">disclosures are no longer relevant as the patient will </w:t>
      </w:r>
      <w:r w:rsidR="008D1175" w:rsidRPr="00A9707C">
        <w:rPr>
          <w:rFonts w:ascii="Arial" w:hAnsi="Arial" w:cs="Arial"/>
        </w:rPr>
        <w:t xml:space="preserve">now </w:t>
      </w:r>
      <w:r w:rsidRPr="00A9707C">
        <w:rPr>
          <w:rFonts w:ascii="Arial" w:hAnsi="Arial" w:cs="Arial"/>
        </w:rPr>
        <w:t xml:space="preserve">receive </w:t>
      </w:r>
      <w:r w:rsidR="0090070C" w:rsidRPr="00A9707C">
        <w:rPr>
          <w:rFonts w:ascii="Arial" w:hAnsi="Arial" w:cs="Arial"/>
        </w:rPr>
        <w:t xml:space="preserve">disclosures </w:t>
      </w:r>
      <w:r w:rsidR="00521E88" w:rsidRPr="00A9707C">
        <w:rPr>
          <w:rFonts w:ascii="Arial" w:hAnsi="Arial" w:cs="Arial"/>
        </w:rPr>
        <w:t xml:space="preserve">tailored </w:t>
      </w:r>
      <w:r w:rsidR="0090070C" w:rsidRPr="00A9707C">
        <w:rPr>
          <w:rFonts w:ascii="Arial" w:hAnsi="Arial" w:cs="Arial"/>
        </w:rPr>
        <w:t xml:space="preserve">to the specific process the self-funded plan has chosen to follow. </w:t>
      </w:r>
    </w:p>
    <w:p w14:paraId="0B183A44" w14:textId="58D06A06" w:rsidR="00C82AA5" w:rsidRPr="00A9707C" w:rsidRDefault="00C82AA5">
      <w:pPr>
        <w:rPr>
          <w:rFonts w:ascii="Times New Roman" w:hAnsi="Times New Roman" w:cs="Times New Roman"/>
        </w:rPr>
      </w:pPr>
      <w:r w:rsidRPr="00A9707C">
        <w:rPr>
          <w:rFonts w:ascii="Arial" w:hAnsi="Arial" w:cs="Arial"/>
        </w:rPr>
        <w:t>There are additional requirements governing notices that must be provide</w:t>
      </w:r>
      <w:r w:rsidR="002A476B" w:rsidRPr="00A9707C">
        <w:rPr>
          <w:rFonts w:ascii="Arial" w:hAnsi="Arial" w:cs="Arial"/>
        </w:rPr>
        <w:t>d</w:t>
      </w:r>
      <w:r w:rsidRPr="00A9707C">
        <w:rPr>
          <w:rFonts w:ascii="Arial" w:hAnsi="Arial" w:cs="Arial"/>
        </w:rPr>
        <w:t xml:space="preserve"> to patients in a document.  Requirements for these notices are in the</w:t>
      </w:r>
      <w:r w:rsidRPr="00A9707C">
        <w:rPr>
          <w:rFonts w:ascii="Times New Roman" w:hAnsi="Times New Roman" w:cs="Times New Roman"/>
        </w:rPr>
        <w:t xml:space="preserve"> </w:t>
      </w:r>
      <w:r w:rsidR="005C17D2" w:rsidRPr="00A9707C">
        <w:rPr>
          <w:rFonts w:ascii="Arial" w:hAnsi="Arial" w:cs="Arial"/>
          <w:i/>
          <w:iCs/>
        </w:rPr>
        <w:t>Federal-State Notice of Patient Protections</w:t>
      </w:r>
      <w:r w:rsidRPr="00A9707C">
        <w:rPr>
          <w:rFonts w:ascii="Times New Roman" w:hAnsi="Times New Roman" w:cs="Times New Roman"/>
        </w:rPr>
        <w:t xml:space="preserve"> </w:t>
      </w:r>
      <w:r w:rsidRPr="00A9707C">
        <w:rPr>
          <w:rFonts w:ascii="Arial" w:hAnsi="Arial" w:cs="Arial"/>
        </w:rPr>
        <w:t>resource</w:t>
      </w:r>
      <w:r w:rsidR="005C17D2" w:rsidRPr="00A9707C">
        <w:rPr>
          <w:rFonts w:ascii="Arial" w:hAnsi="Arial" w:cs="Arial"/>
        </w:rPr>
        <w:t>.</w:t>
      </w:r>
    </w:p>
    <w:sectPr w:rsidR="00C82AA5" w:rsidRPr="00A9707C" w:rsidSect="005247CD">
      <w:headerReference w:type="default" r:id="rId15"/>
      <w:footerReference w:type="default" r:id="rId16"/>
      <w:pgSz w:w="12240" w:h="15840"/>
      <w:pgMar w:top="1440" w:right="1440" w:bottom="1440" w:left="144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DA0D" w14:textId="77777777" w:rsidR="007222E2" w:rsidRDefault="007222E2" w:rsidP="00DB3BBA">
      <w:pPr>
        <w:spacing w:after="0" w:line="240" w:lineRule="auto"/>
      </w:pPr>
      <w:r>
        <w:separator/>
      </w:r>
    </w:p>
  </w:endnote>
  <w:endnote w:type="continuationSeparator" w:id="0">
    <w:p w14:paraId="7670A177" w14:textId="77777777" w:rsidR="007222E2" w:rsidRDefault="007222E2" w:rsidP="00DB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DBBD" w14:textId="2DC22C76" w:rsidR="005247CD" w:rsidRPr="005247CD" w:rsidRDefault="005247CD" w:rsidP="005247CD">
    <w:pPr>
      <w:pStyle w:val="Footer"/>
    </w:pPr>
    <w:r>
      <w:tab/>
    </w:r>
    <w:r>
      <w:tab/>
    </w:r>
    <w:r>
      <w:rPr>
        <w:noProof/>
      </w:rPr>
      <w:drawing>
        <wp:inline distT="0" distB="0" distL="0" distR="0" wp14:anchorId="7869BD81" wp14:editId="17E3C409">
          <wp:extent cx="1016000" cy="5614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28281" cy="5682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10BE" w14:textId="77777777" w:rsidR="007222E2" w:rsidRDefault="007222E2" w:rsidP="00DB3BBA">
      <w:pPr>
        <w:spacing w:after="0" w:line="240" w:lineRule="auto"/>
      </w:pPr>
      <w:r>
        <w:separator/>
      </w:r>
    </w:p>
  </w:footnote>
  <w:footnote w:type="continuationSeparator" w:id="0">
    <w:p w14:paraId="52475A91" w14:textId="77777777" w:rsidR="007222E2" w:rsidRDefault="007222E2" w:rsidP="00DB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CD88" w14:textId="6D9B1CCE" w:rsidR="007362BA" w:rsidRDefault="005247CD" w:rsidP="007362BA">
    <w:pPr>
      <w:pStyle w:val="Header"/>
      <w:ind w:left="630"/>
    </w:pPr>
    <w:r>
      <w:rPr>
        <w:noProof/>
      </w:rPr>
      <w:drawing>
        <wp:inline distT="0" distB="0" distL="0" distR="0" wp14:anchorId="72AD08A3" wp14:editId="6AF8558F">
          <wp:extent cx="4758781" cy="123952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94039" cy="1248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65F"/>
    <w:multiLevelType w:val="hybridMultilevel"/>
    <w:tmpl w:val="3208C93A"/>
    <w:lvl w:ilvl="0" w:tplc="69927FFC">
      <w:numFmt w:val="bullet"/>
      <w:lvlText w:val=""/>
      <w:lvlJc w:val="left"/>
      <w:pPr>
        <w:ind w:left="488" w:hanging="369"/>
      </w:pPr>
      <w:rPr>
        <w:rFonts w:ascii="Symbol" w:eastAsia="Symbol" w:hAnsi="Symbol" w:cs="Symbol" w:hint="default"/>
        <w:w w:val="100"/>
        <w:sz w:val="24"/>
        <w:szCs w:val="24"/>
      </w:rPr>
    </w:lvl>
    <w:lvl w:ilvl="1" w:tplc="7D5E0CFE">
      <w:numFmt w:val="bullet"/>
      <w:lvlText w:val="o"/>
      <w:lvlJc w:val="left"/>
      <w:pPr>
        <w:ind w:left="1288" w:hanging="353"/>
      </w:pPr>
      <w:rPr>
        <w:rFonts w:ascii="Courier New" w:eastAsia="Courier New" w:hAnsi="Courier New" w:cs="Courier New" w:hint="default"/>
        <w:w w:val="100"/>
        <w:sz w:val="24"/>
        <w:szCs w:val="24"/>
      </w:rPr>
    </w:lvl>
    <w:lvl w:ilvl="2" w:tplc="D7743AAC">
      <w:numFmt w:val="bullet"/>
      <w:lvlText w:val="•"/>
      <w:lvlJc w:val="left"/>
      <w:pPr>
        <w:ind w:left="2197" w:hanging="353"/>
      </w:pPr>
      <w:rPr>
        <w:rFonts w:hint="default"/>
      </w:rPr>
    </w:lvl>
    <w:lvl w:ilvl="3" w:tplc="4A5AD90E">
      <w:numFmt w:val="bullet"/>
      <w:lvlText w:val="•"/>
      <w:lvlJc w:val="left"/>
      <w:pPr>
        <w:ind w:left="3115" w:hanging="353"/>
      </w:pPr>
      <w:rPr>
        <w:rFonts w:hint="default"/>
      </w:rPr>
    </w:lvl>
    <w:lvl w:ilvl="4" w:tplc="946EBE4E">
      <w:numFmt w:val="bullet"/>
      <w:lvlText w:val="•"/>
      <w:lvlJc w:val="left"/>
      <w:pPr>
        <w:ind w:left="4033" w:hanging="353"/>
      </w:pPr>
      <w:rPr>
        <w:rFonts w:hint="default"/>
      </w:rPr>
    </w:lvl>
    <w:lvl w:ilvl="5" w:tplc="6832CCD2">
      <w:numFmt w:val="bullet"/>
      <w:lvlText w:val="•"/>
      <w:lvlJc w:val="left"/>
      <w:pPr>
        <w:ind w:left="4951" w:hanging="353"/>
      </w:pPr>
      <w:rPr>
        <w:rFonts w:hint="default"/>
      </w:rPr>
    </w:lvl>
    <w:lvl w:ilvl="6" w:tplc="3864BC56">
      <w:numFmt w:val="bullet"/>
      <w:lvlText w:val="•"/>
      <w:lvlJc w:val="left"/>
      <w:pPr>
        <w:ind w:left="5868" w:hanging="353"/>
      </w:pPr>
      <w:rPr>
        <w:rFonts w:hint="default"/>
      </w:rPr>
    </w:lvl>
    <w:lvl w:ilvl="7" w:tplc="CCFC922C">
      <w:numFmt w:val="bullet"/>
      <w:lvlText w:val="•"/>
      <w:lvlJc w:val="left"/>
      <w:pPr>
        <w:ind w:left="6786" w:hanging="353"/>
      </w:pPr>
      <w:rPr>
        <w:rFonts w:hint="default"/>
      </w:rPr>
    </w:lvl>
    <w:lvl w:ilvl="8" w:tplc="422A953A">
      <w:numFmt w:val="bullet"/>
      <w:lvlText w:val="•"/>
      <w:lvlJc w:val="left"/>
      <w:pPr>
        <w:ind w:left="7704" w:hanging="353"/>
      </w:pPr>
      <w:rPr>
        <w:rFonts w:hint="default"/>
      </w:rPr>
    </w:lvl>
  </w:abstractNum>
  <w:abstractNum w:abstractNumId="1" w15:restartNumberingAfterBreak="0">
    <w:nsid w:val="0C9972E8"/>
    <w:multiLevelType w:val="hybridMultilevel"/>
    <w:tmpl w:val="B8FAC90C"/>
    <w:lvl w:ilvl="0" w:tplc="8A1A76B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41E7B"/>
    <w:multiLevelType w:val="multilevel"/>
    <w:tmpl w:val="0AC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A100C"/>
    <w:multiLevelType w:val="hybridMultilevel"/>
    <w:tmpl w:val="36BC3A1C"/>
    <w:lvl w:ilvl="0" w:tplc="B3FA0B2C">
      <w:start w:val="1"/>
      <w:numFmt w:val="bullet"/>
      <w:lvlText w:val=""/>
      <w:lvlJc w:val="left"/>
      <w:pPr>
        <w:ind w:left="63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C08BD"/>
    <w:multiLevelType w:val="hybridMultilevel"/>
    <w:tmpl w:val="CDCECF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BA"/>
    <w:rsid w:val="0005431A"/>
    <w:rsid w:val="00075326"/>
    <w:rsid w:val="000772A5"/>
    <w:rsid w:val="00093C60"/>
    <w:rsid w:val="000A7928"/>
    <w:rsid w:val="000F3C67"/>
    <w:rsid w:val="00105D8E"/>
    <w:rsid w:val="0011732F"/>
    <w:rsid w:val="00142215"/>
    <w:rsid w:val="00151695"/>
    <w:rsid w:val="00173CC2"/>
    <w:rsid w:val="001C42DE"/>
    <w:rsid w:val="001F1DC9"/>
    <w:rsid w:val="002136F9"/>
    <w:rsid w:val="0021581D"/>
    <w:rsid w:val="00290539"/>
    <w:rsid w:val="002A476B"/>
    <w:rsid w:val="002C701A"/>
    <w:rsid w:val="00317C57"/>
    <w:rsid w:val="00347648"/>
    <w:rsid w:val="00363890"/>
    <w:rsid w:val="0040111A"/>
    <w:rsid w:val="004348B2"/>
    <w:rsid w:val="00437475"/>
    <w:rsid w:val="00471521"/>
    <w:rsid w:val="004D30B4"/>
    <w:rsid w:val="00515C24"/>
    <w:rsid w:val="00521E88"/>
    <w:rsid w:val="005247CD"/>
    <w:rsid w:val="0056374E"/>
    <w:rsid w:val="0059714E"/>
    <w:rsid w:val="005A6BF0"/>
    <w:rsid w:val="005C17D2"/>
    <w:rsid w:val="005D4AA5"/>
    <w:rsid w:val="00600A9B"/>
    <w:rsid w:val="006253BA"/>
    <w:rsid w:val="0066232B"/>
    <w:rsid w:val="006C505D"/>
    <w:rsid w:val="0071292A"/>
    <w:rsid w:val="007222E2"/>
    <w:rsid w:val="007362BA"/>
    <w:rsid w:val="007623CB"/>
    <w:rsid w:val="00781BD2"/>
    <w:rsid w:val="00782EAA"/>
    <w:rsid w:val="007B22C0"/>
    <w:rsid w:val="007E37A3"/>
    <w:rsid w:val="00826F62"/>
    <w:rsid w:val="0083636B"/>
    <w:rsid w:val="00846883"/>
    <w:rsid w:val="008A381A"/>
    <w:rsid w:val="008B68C5"/>
    <w:rsid w:val="008C7130"/>
    <w:rsid w:val="008D1175"/>
    <w:rsid w:val="0090070C"/>
    <w:rsid w:val="00926EB4"/>
    <w:rsid w:val="00974D3A"/>
    <w:rsid w:val="00976BA3"/>
    <w:rsid w:val="009975DD"/>
    <w:rsid w:val="00A30587"/>
    <w:rsid w:val="00A3476B"/>
    <w:rsid w:val="00A9017F"/>
    <w:rsid w:val="00A95F8E"/>
    <w:rsid w:val="00A9707C"/>
    <w:rsid w:val="00AC37AC"/>
    <w:rsid w:val="00AC74A4"/>
    <w:rsid w:val="00AE2A10"/>
    <w:rsid w:val="00B37D9E"/>
    <w:rsid w:val="00BA2BEA"/>
    <w:rsid w:val="00BF3D56"/>
    <w:rsid w:val="00C12E8A"/>
    <w:rsid w:val="00C1673B"/>
    <w:rsid w:val="00C66048"/>
    <w:rsid w:val="00C750A9"/>
    <w:rsid w:val="00C82AA5"/>
    <w:rsid w:val="00CA3973"/>
    <w:rsid w:val="00CB3CE2"/>
    <w:rsid w:val="00CC29A5"/>
    <w:rsid w:val="00CF30D5"/>
    <w:rsid w:val="00D14C42"/>
    <w:rsid w:val="00D21D1B"/>
    <w:rsid w:val="00DB3BBA"/>
    <w:rsid w:val="00E049DF"/>
    <w:rsid w:val="00E26157"/>
    <w:rsid w:val="00E54334"/>
    <w:rsid w:val="00E55358"/>
    <w:rsid w:val="00E634F5"/>
    <w:rsid w:val="00E714CA"/>
    <w:rsid w:val="00E93863"/>
    <w:rsid w:val="00E970E1"/>
    <w:rsid w:val="00EC1073"/>
    <w:rsid w:val="00EC2CED"/>
    <w:rsid w:val="00ED4710"/>
    <w:rsid w:val="00EF4010"/>
    <w:rsid w:val="00F00FE6"/>
    <w:rsid w:val="00F20162"/>
    <w:rsid w:val="00F42137"/>
    <w:rsid w:val="00F61318"/>
    <w:rsid w:val="00F8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165A06"/>
  <w15:chartTrackingRefBased/>
  <w15:docId w15:val="{9205AAF4-E863-44DA-9B56-5D0E2F25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BA"/>
    <w:rPr>
      <w:rFonts w:asciiTheme="minorHAnsi" w:hAnsiTheme="minorHAnsi"/>
      <w:sz w:val="22"/>
    </w:rPr>
  </w:style>
  <w:style w:type="paragraph" w:styleId="Heading1">
    <w:name w:val="heading 1"/>
    <w:basedOn w:val="Normal"/>
    <w:link w:val="Heading1Char"/>
    <w:uiPriority w:val="9"/>
    <w:qFormat/>
    <w:rsid w:val="00093C60"/>
    <w:pPr>
      <w:widowControl w:val="0"/>
      <w:autoSpaceDE w:val="0"/>
      <w:autoSpaceDN w:val="0"/>
      <w:spacing w:after="0" w:line="240" w:lineRule="auto"/>
      <w:ind w:left="220"/>
      <w:outlineLvl w:val="0"/>
    </w:pPr>
    <w:rPr>
      <w:rFonts w:ascii="Calibri" w:eastAsia="Calibri" w:hAnsi="Calibri" w:cs="Calibri"/>
      <w:b/>
      <w:bCs/>
      <w:sz w:val="25"/>
      <w:szCs w:val="25"/>
    </w:rPr>
  </w:style>
  <w:style w:type="paragraph" w:styleId="Heading2">
    <w:name w:val="heading 2"/>
    <w:basedOn w:val="Normal"/>
    <w:link w:val="Heading2Char"/>
    <w:uiPriority w:val="9"/>
    <w:unhideWhenUsed/>
    <w:qFormat/>
    <w:rsid w:val="00093C60"/>
    <w:pPr>
      <w:widowControl w:val="0"/>
      <w:autoSpaceDE w:val="0"/>
      <w:autoSpaceDN w:val="0"/>
      <w:spacing w:after="0" w:line="240" w:lineRule="auto"/>
      <w:ind w:left="1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B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DB3BBA"/>
    <w:pPr>
      <w:ind w:left="720"/>
      <w:contextualSpacing/>
    </w:pPr>
  </w:style>
  <w:style w:type="paragraph" w:styleId="Header">
    <w:name w:val="header"/>
    <w:basedOn w:val="Normal"/>
    <w:link w:val="HeaderChar"/>
    <w:uiPriority w:val="99"/>
    <w:unhideWhenUsed/>
    <w:rsid w:val="00DB3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BBA"/>
    <w:rPr>
      <w:rFonts w:asciiTheme="minorHAnsi" w:hAnsiTheme="minorHAnsi"/>
      <w:sz w:val="22"/>
    </w:rPr>
  </w:style>
  <w:style w:type="paragraph" w:styleId="Footer">
    <w:name w:val="footer"/>
    <w:basedOn w:val="Normal"/>
    <w:link w:val="FooterChar"/>
    <w:uiPriority w:val="99"/>
    <w:unhideWhenUsed/>
    <w:rsid w:val="00DB3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BBA"/>
    <w:rPr>
      <w:rFonts w:asciiTheme="minorHAnsi" w:hAnsiTheme="minorHAnsi"/>
      <w:sz w:val="22"/>
    </w:rPr>
  </w:style>
  <w:style w:type="paragraph" w:customStyle="1" w:styleId="indent-1">
    <w:name w:val="indent-1"/>
    <w:basedOn w:val="Normal"/>
    <w:rsid w:val="00DB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3BBA"/>
    <w:rPr>
      <w:i/>
      <w:iCs/>
    </w:rPr>
  </w:style>
  <w:style w:type="paragraph" w:customStyle="1" w:styleId="indent-2">
    <w:name w:val="indent-2"/>
    <w:basedOn w:val="Normal"/>
    <w:rsid w:val="00DB3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DB3BBA"/>
  </w:style>
  <w:style w:type="character" w:customStyle="1" w:styleId="paren">
    <w:name w:val="paren"/>
    <w:basedOn w:val="DefaultParagraphFont"/>
    <w:rsid w:val="00DB3BBA"/>
  </w:style>
  <w:style w:type="character" w:styleId="Hyperlink">
    <w:name w:val="Hyperlink"/>
    <w:basedOn w:val="DefaultParagraphFont"/>
    <w:uiPriority w:val="99"/>
    <w:semiHidden/>
    <w:unhideWhenUsed/>
    <w:rsid w:val="00DB3BBA"/>
    <w:rPr>
      <w:color w:val="0000FF"/>
      <w:u w:val="single"/>
    </w:rPr>
  </w:style>
  <w:style w:type="table" w:styleId="TableGrid">
    <w:name w:val="Table Grid"/>
    <w:basedOn w:val="TableNormal"/>
    <w:uiPriority w:val="39"/>
    <w:rsid w:val="001F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4A4"/>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uiPriority w:val="9"/>
    <w:rsid w:val="00093C60"/>
    <w:rPr>
      <w:rFonts w:ascii="Calibri" w:eastAsia="Calibri" w:hAnsi="Calibri" w:cs="Calibri"/>
      <w:b/>
      <w:bCs/>
      <w:sz w:val="25"/>
      <w:szCs w:val="25"/>
    </w:rPr>
  </w:style>
  <w:style w:type="character" w:customStyle="1" w:styleId="Heading2Char">
    <w:name w:val="Heading 2 Char"/>
    <w:basedOn w:val="DefaultParagraphFont"/>
    <w:link w:val="Heading2"/>
    <w:uiPriority w:val="9"/>
    <w:rsid w:val="00093C60"/>
    <w:rPr>
      <w:rFonts w:eastAsia="Times New Roman" w:cs="Times New Roman"/>
      <w:b/>
      <w:bCs/>
      <w:szCs w:val="24"/>
    </w:rPr>
  </w:style>
  <w:style w:type="paragraph" w:styleId="BodyText">
    <w:name w:val="Body Text"/>
    <w:basedOn w:val="Normal"/>
    <w:link w:val="BodyTextChar"/>
    <w:uiPriority w:val="1"/>
    <w:qFormat/>
    <w:rsid w:val="00093C6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93C60"/>
    <w:rPr>
      <w:rFonts w:eastAsia="Times New Roman" w:cs="Times New Roman"/>
      <w:szCs w:val="24"/>
    </w:rPr>
  </w:style>
  <w:style w:type="character" w:styleId="CommentReference">
    <w:name w:val="annotation reference"/>
    <w:basedOn w:val="DefaultParagraphFont"/>
    <w:uiPriority w:val="99"/>
    <w:semiHidden/>
    <w:unhideWhenUsed/>
    <w:rsid w:val="002136F9"/>
    <w:rPr>
      <w:sz w:val="16"/>
      <w:szCs w:val="16"/>
    </w:rPr>
  </w:style>
  <w:style w:type="paragraph" w:styleId="CommentText">
    <w:name w:val="annotation text"/>
    <w:basedOn w:val="Normal"/>
    <w:link w:val="CommentTextChar"/>
    <w:uiPriority w:val="99"/>
    <w:semiHidden/>
    <w:unhideWhenUsed/>
    <w:rsid w:val="002136F9"/>
    <w:pPr>
      <w:spacing w:line="240" w:lineRule="auto"/>
    </w:pPr>
    <w:rPr>
      <w:sz w:val="20"/>
      <w:szCs w:val="20"/>
    </w:rPr>
  </w:style>
  <w:style w:type="character" w:customStyle="1" w:styleId="CommentTextChar">
    <w:name w:val="Comment Text Char"/>
    <w:basedOn w:val="DefaultParagraphFont"/>
    <w:link w:val="CommentText"/>
    <w:uiPriority w:val="99"/>
    <w:semiHidden/>
    <w:rsid w:val="002136F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136F9"/>
    <w:rPr>
      <w:b/>
      <w:bCs/>
    </w:rPr>
  </w:style>
  <w:style w:type="character" w:customStyle="1" w:styleId="CommentSubjectChar">
    <w:name w:val="Comment Subject Char"/>
    <w:basedOn w:val="CommentTextChar"/>
    <w:link w:val="CommentSubject"/>
    <w:uiPriority w:val="99"/>
    <w:semiHidden/>
    <w:rsid w:val="002136F9"/>
    <w:rPr>
      <w:rFonts w:asciiTheme="minorHAnsi" w:hAnsiTheme="minorHAnsi"/>
      <w:b/>
      <w:bCs/>
      <w:sz w:val="20"/>
      <w:szCs w:val="20"/>
    </w:rPr>
  </w:style>
  <w:style w:type="character" w:styleId="Strong">
    <w:name w:val="Strong"/>
    <w:basedOn w:val="DefaultParagraphFont"/>
    <w:uiPriority w:val="22"/>
    <w:qFormat/>
    <w:rsid w:val="00C66048"/>
    <w:rPr>
      <w:b/>
      <w:bCs/>
    </w:rPr>
  </w:style>
  <w:style w:type="paragraph" w:styleId="BalloonText">
    <w:name w:val="Balloon Text"/>
    <w:basedOn w:val="Normal"/>
    <w:link w:val="BalloonTextChar"/>
    <w:uiPriority w:val="99"/>
    <w:semiHidden/>
    <w:unhideWhenUsed/>
    <w:rsid w:val="00173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C2"/>
    <w:rPr>
      <w:rFonts w:ascii="Segoe UI" w:hAnsi="Segoe UI" w:cs="Segoe UI"/>
      <w:sz w:val="18"/>
      <w:szCs w:val="18"/>
    </w:rPr>
  </w:style>
  <w:style w:type="paragraph" w:styleId="Revision">
    <w:name w:val="Revision"/>
    <w:hidden/>
    <w:uiPriority w:val="99"/>
    <w:semiHidden/>
    <w:rsid w:val="00151695"/>
    <w:pPr>
      <w:spacing w:after="0" w:line="240" w:lineRule="auto"/>
    </w:pPr>
    <w:rPr>
      <w:rFonts w:asciiTheme="minorHAnsi" w:hAnsiTheme="minorHAnsi"/>
      <w:sz w:val="22"/>
    </w:rPr>
  </w:style>
  <w:style w:type="character" w:styleId="FollowedHyperlink">
    <w:name w:val="FollowedHyperlink"/>
    <w:basedOn w:val="DefaultParagraphFont"/>
    <w:uiPriority w:val="99"/>
    <w:semiHidden/>
    <w:unhideWhenUsed/>
    <w:rsid w:val="00117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72547">
      <w:bodyDiv w:val="1"/>
      <w:marLeft w:val="0"/>
      <w:marRight w:val="0"/>
      <w:marTop w:val="0"/>
      <w:marBottom w:val="0"/>
      <w:divBdr>
        <w:top w:val="none" w:sz="0" w:space="0" w:color="auto"/>
        <w:left w:val="none" w:sz="0" w:space="0" w:color="auto"/>
        <w:bottom w:val="none" w:sz="0" w:space="0" w:color="auto"/>
        <w:right w:val="none" w:sz="0" w:space="0" w:color="auto"/>
      </w:divBdr>
      <w:divsChild>
        <w:div w:id="504365284">
          <w:marLeft w:val="0"/>
          <w:marRight w:val="0"/>
          <w:marTop w:val="0"/>
          <w:marBottom w:val="0"/>
          <w:divBdr>
            <w:top w:val="none" w:sz="0" w:space="0" w:color="auto"/>
            <w:left w:val="none" w:sz="0" w:space="0" w:color="auto"/>
            <w:bottom w:val="none" w:sz="0" w:space="0" w:color="auto"/>
            <w:right w:val="none" w:sz="0" w:space="0" w:color="auto"/>
          </w:divBdr>
        </w:div>
        <w:div w:id="1030186447">
          <w:marLeft w:val="0"/>
          <w:marRight w:val="0"/>
          <w:marTop w:val="0"/>
          <w:marBottom w:val="0"/>
          <w:divBdr>
            <w:top w:val="none" w:sz="0" w:space="0" w:color="auto"/>
            <w:left w:val="none" w:sz="0" w:space="0" w:color="auto"/>
            <w:bottom w:val="none" w:sz="0" w:space="0" w:color="auto"/>
            <w:right w:val="none" w:sz="0" w:space="0" w:color="auto"/>
          </w:divBdr>
        </w:div>
        <w:div w:id="1689943744">
          <w:marLeft w:val="0"/>
          <w:marRight w:val="0"/>
          <w:marTop w:val="0"/>
          <w:marBottom w:val="0"/>
          <w:divBdr>
            <w:top w:val="none" w:sz="0" w:space="0" w:color="auto"/>
            <w:left w:val="none" w:sz="0" w:space="0" w:color="auto"/>
            <w:bottom w:val="none" w:sz="0" w:space="0" w:color="auto"/>
            <w:right w:val="none" w:sz="0" w:space="0" w:color="auto"/>
          </w:divBdr>
        </w:div>
      </w:divsChild>
    </w:div>
    <w:div w:id="11358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nosurpri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e.nj.us/dobi/consumer.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ha.com/resources/toolkits/oon-implementation-toolk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dobi/division_consumers/insurance/outofnetwork.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E8E8EE3E194B408FCF8E98A1A2138B" ma:contentTypeVersion="8" ma:contentTypeDescription="Create a new document." ma:contentTypeScope="" ma:versionID="edc00ee871f675e6e075b4805271055c">
  <xsd:schema xmlns:xsd="http://www.w3.org/2001/XMLSchema" xmlns:xs="http://www.w3.org/2001/XMLSchema" xmlns:p="http://schemas.microsoft.com/office/2006/metadata/properties" xmlns:ns3="767647c4-8b6c-4297-8109-3c459cddb171" targetNamespace="http://schemas.microsoft.com/office/2006/metadata/properties" ma:root="true" ma:fieldsID="f893a275328073fc506b385c13cdc3b8" ns3:_="">
    <xsd:import namespace="767647c4-8b6c-4297-8109-3c459cddb1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647c4-8b6c-4297-8109-3c459cddb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3DB4A-533A-426F-B190-6FA843F696B4}">
  <ds:schemaRefs>
    <ds:schemaRef ds:uri="http://schemas.openxmlformats.org/officeDocument/2006/bibliography"/>
  </ds:schemaRefs>
</ds:datastoreItem>
</file>

<file path=customXml/itemProps2.xml><?xml version="1.0" encoding="utf-8"?>
<ds:datastoreItem xmlns:ds="http://schemas.openxmlformats.org/officeDocument/2006/customXml" ds:itemID="{F4F35EF2-46A9-4CE0-AE6E-78D3BA8BC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C1D166-3D92-451F-98B0-8CDD48D8CA0A}">
  <ds:schemaRefs>
    <ds:schemaRef ds:uri="http://schemas.microsoft.com/sharepoint/v3/contenttype/forms"/>
  </ds:schemaRefs>
</ds:datastoreItem>
</file>

<file path=customXml/itemProps4.xml><?xml version="1.0" encoding="utf-8"?>
<ds:datastoreItem xmlns:ds="http://schemas.openxmlformats.org/officeDocument/2006/customXml" ds:itemID="{2CCF5DCD-8432-4AA7-B5C5-BC307B958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647c4-8b6c-4297-8109-3c459cddb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1797</Words>
  <Characters>10245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Picklo</dc:creator>
  <cp:keywords/>
  <dc:description/>
  <cp:lastModifiedBy>Colleen Picklo</cp:lastModifiedBy>
  <cp:revision>2</cp:revision>
  <dcterms:created xsi:type="dcterms:W3CDTF">2021-12-15T18:18:00Z</dcterms:created>
  <dcterms:modified xsi:type="dcterms:W3CDTF">2021-12-15T18:18:00Z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0x0101006AE8E8EE3E194B408FCF8E98A1A2138B</vt:lpwstr>
  </property>
</Properties>
</file>