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B0F8" w14:textId="3EFF3CD4" w:rsidR="004536A9" w:rsidRPr="004536A9" w:rsidRDefault="00E1016C" w:rsidP="006A2F6F">
      <w:pPr>
        <w:spacing w:after="0" w:line="240" w:lineRule="auto"/>
        <w:jc w:val="both"/>
        <w:rPr>
          <w:rFonts w:ascii="Times New Roman" w:hAnsi="Times New Roman" w:cs="Times New Roman"/>
          <w:sz w:val="24"/>
          <w:szCs w:val="24"/>
        </w:rPr>
      </w:pPr>
      <w:r>
        <w:rPr>
          <w:noProof/>
        </w:rPr>
        <w:drawing>
          <wp:inline distT="0" distB="0" distL="0" distR="0" wp14:anchorId="52F61D9D" wp14:editId="5CFFD940">
            <wp:extent cx="1385610" cy="7683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153" cy="778078"/>
                    </a:xfrm>
                    <a:prstGeom prst="rect">
                      <a:avLst/>
                    </a:prstGeom>
                    <a:noFill/>
                    <a:ln>
                      <a:noFill/>
                    </a:ln>
                  </pic:spPr>
                </pic:pic>
              </a:graphicData>
            </a:graphic>
          </wp:inline>
        </w:drawing>
      </w:r>
    </w:p>
    <w:p w14:paraId="11B68291" w14:textId="77777777" w:rsidR="00DC4454" w:rsidRPr="004536A9" w:rsidRDefault="00DC4454" w:rsidP="006A2F6F">
      <w:pPr>
        <w:spacing w:after="0" w:line="240" w:lineRule="auto"/>
        <w:jc w:val="both"/>
        <w:rPr>
          <w:rFonts w:ascii="Times New Roman" w:hAnsi="Times New Roman" w:cs="Times New Roman"/>
          <w:sz w:val="24"/>
          <w:szCs w:val="24"/>
        </w:rPr>
      </w:pPr>
    </w:p>
    <w:p w14:paraId="42C80FEE" w14:textId="571540E8" w:rsidR="001F58D0" w:rsidRDefault="001F58D0" w:rsidP="006A2F6F">
      <w:pPr>
        <w:spacing w:after="0" w:line="240" w:lineRule="auto"/>
        <w:jc w:val="both"/>
        <w:rPr>
          <w:rFonts w:ascii="Times New Roman" w:hAnsi="Times New Roman" w:cs="Times New Roman"/>
          <w:sz w:val="24"/>
          <w:szCs w:val="24"/>
        </w:rPr>
      </w:pPr>
      <w:r w:rsidRPr="001F58D0">
        <w:rPr>
          <w:rFonts w:ascii="Times New Roman" w:hAnsi="Times New Roman" w:cs="Times New Roman"/>
          <w:b/>
          <w:sz w:val="24"/>
          <w:szCs w:val="24"/>
        </w:rPr>
        <w:t>Date</w:t>
      </w:r>
      <w:r w:rsidRPr="001F58D0">
        <w:rPr>
          <w:rFonts w:ascii="Times New Roman" w:hAnsi="Times New Roman" w:cs="Times New Roman"/>
          <w:sz w:val="24"/>
          <w:szCs w:val="24"/>
        </w:rPr>
        <w:t>:</w:t>
      </w:r>
      <w:r w:rsidRPr="001F58D0">
        <w:rPr>
          <w:rFonts w:ascii="Times New Roman" w:hAnsi="Times New Roman" w:cs="Times New Roman"/>
          <w:sz w:val="24"/>
          <w:szCs w:val="24"/>
        </w:rPr>
        <w:tab/>
      </w:r>
      <w:r w:rsidR="00180716">
        <w:rPr>
          <w:rFonts w:ascii="Times New Roman" w:hAnsi="Times New Roman" w:cs="Times New Roman"/>
          <w:sz w:val="24"/>
          <w:szCs w:val="24"/>
        </w:rPr>
        <w:t>May 1</w:t>
      </w:r>
      <w:r w:rsidRPr="001F58D0">
        <w:rPr>
          <w:rFonts w:ascii="Times New Roman" w:hAnsi="Times New Roman" w:cs="Times New Roman"/>
          <w:sz w:val="24"/>
          <w:szCs w:val="24"/>
        </w:rPr>
        <w:t>, 2019</w:t>
      </w:r>
    </w:p>
    <w:p w14:paraId="25452D9C" w14:textId="77777777" w:rsidR="001F58D0" w:rsidRPr="001F58D0" w:rsidRDefault="001F58D0" w:rsidP="006A2F6F">
      <w:pPr>
        <w:spacing w:after="0" w:line="240" w:lineRule="auto"/>
        <w:jc w:val="both"/>
        <w:rPr>
          <w:rFonts w:ascii="Times New Roman" w:hAnsi="Times New Roman" w:cs="Times New Roman"/>
          <w:sz w:val="24"/>
          <w:szCs w:val="24"/>
        </w:rPr>
      </w:pPr>
    </w:p>
    <w:p w14:paraId="12EE55DF" w14:textId="77777777" w:rsidR="00276BCC" w:rsidRDefault="001F58D0" w:rsidP="006A2F6F">
      <w:pPr>
        <w:spacing w:after="0" w:line="240" w:lineRule="auto"/>
        <w:jc w:val="both"/>
        <w:rPr>
          <w:rFonts w:ascii="Times New Roman" w:hAnsi="Times New Roman" w:cs="Times New Roman"/>
          <w:sz w:val="24"/>
          <w:szCs w:val="24"/>
        </w:rPr>
      </w:pPr>
      <w:r w:rsidRPr="001F58D0">
        <w:rPr>
          <w:rFonts w:ascii="Times New Roman" w:hAnsi="Times New Roman" w:cs="Times New Roman"/>
          <w:b/>
          <w:sz w:val="24"/>
          <w:szCs w:val="24"/>
        </w:rPr>
        <w:t>To</w:t>
      </w:r>
      <w:r w:rsidRPr="001F58D0">
        <w:rPr>
          <w:rFonts w:ascii="Times New Roman" w:hAnsi="Times New Roman" w:cs="Times New Roman"/>
          <w:sz w:val="24"/>
          <w:szCs w:val="24"/>
        </w:rPr>
        <w:t>:</w:t>
      </w:r>
      <w:r w:rsidRPr="001F58D0">
        <w:rPr>
          <w:rFonts w:ascii="Times New Roman" w:hAnsi="Times New Roman" w:cs="Times New Roman"/>
          <w:sz w:val="24"/>
          <w:szCs w:val="24"/>
        </w:rPr>
        <w:tab/>
      </w:r>
      <w:r w:rsidR="003235C4">
        <w:rPr>
          <w:rFonts w:ascii="Times New Roman" w:hAnsi="Times New Roman" w:cs="Times New Roman"/>
          <w:sz w:val="24"/>
          <w:szCs w:val="24"/>
        </w:rPr>
        <w:t xml:space="preserve">Chief </w:t>
      </w:r>
      <w:r w:rsidR="00276BCC">
        <w:rPr>
          <w:rFonts w:ascii="Times New Roman" w:hAnsi="Times New Roman" w:cs="Times New Roman"/>
          <w:sz w:val="24"/>
          <w:szCs w:val="24"/>
        </w:rPr>
        <w:t>Executive Officers</w:t>
      </w:r>
    </w:p>
    <w:p w14:paraId="4D592B16" w14:textId="7D3D98CB" w:rsidR="00D865FB" w:rsidRDefault="00276BCC" w:rsidP="00276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Chief O</w:t>
      </w:r>
      <w:r w:rsidR="003235C4">
        <w:rPr>
          <w:rFonts w:ascii="Times New Roman" w:hAnsi="Times New Roman" w:cs="Times New Roman"/>
          <w:sz w:val="24"/>
          <w:szCs w:val="24"/>
        </w:rPr>
        <w:t xml:space="preserve">perating </w:t>
      </w:r>
      <w:r w:rsidR="00D865FB">
        <w:rPr>
          <w:rFonts w:ascii="Times New Roman" w:hAnsi="Times New Roman" w:cs="Times New Roman"/>
          <w:sz w:val="24"/>
          <w:szCs w:val="24"/>
        </w:rPr>
        <w:t>Officers</w:t>
      </w:r>
    </w:p>
    <w:p w14:paraId="01B67F50" w14:textId="412541C6" w:rsidR="001F58D0" w:rsidRPr="001F58D0" w:rsidRDefault="001F58D0" w:rsidP="00D865FB">
      <w:pPr>
        <w:spacing w:after="0" w:line="240" w:lineRule="auto"/>
        <w:ind w:firstLine="720"/>
        <w:jc w:val="both"/>
        <w:rPr>
          <w:rFonts w:ascii="Times New Roman" w:hAnsi="Times New Roman" w:cs="Times New Roman"/>
          <w:sz w:val="24"/>
          <w:szCs w:val="24"/>
        </w:rPr>
      </w:pPr>
      <w:r w:rsidRPr="001F58D0">
        <w:rPr>
          <w:rFonts w:ascii="Times New Roman" w:hAnsi="Times New Roman" w:cs="Times New Roman"/>
          <w:sz w:val="24"/>
          <w:szCs w:val="24"/>
        </w:rPr>
        <w:t>In-House Counsel</w:t>
      </w:r>
    </w:p>
    <w:p w14:paraId="513EDAA8" w14:textId="77777777" w:rsidR="001F58D0" w:rsidRPr="001F58D0" w:rsidRDefault="001F58D0" w:rsidP="006A2F6F">
      <w:pPr>
        <w:spacing w:after="0" w:line="240" w:lineRule="auto"/>
        <w:ind w:left="720"/>
        <w:jc w:val="both"/>
        <w:rPr>
          <w:rFonts w:ascii="Times New Roman" w:hAnsi="Times New Roman" w:cs="Times New Roman"/>
          <w:sz w:val="24"/>
          <w:szCs w:val="24"/>
        </w:rPr>
      </w:pPr>
      <w:r w:rsidRPr="001F58D0">
        <w:rPr>
          <w:rFonts w:ascii="Times New Roman" w:hAnsi="Times New Roman" w:cs="Times New Roman"/>
          <w:sz w:val="24"/>
          <w:szCs w:val="24"/>
        </w:rPr>
        <w:t>Government Relations Officers</w:t>
      </w:r>
    </w:p>
    <w:p w14:paraId="73573A85" w14:textId="77777777" w:rsidR="001F58D0" w:rsidRPr="001F58D0" w:rsidRDefault="001F58D0" w:rsidP="006A2F6F">
      <w:pPr>
        <w:spacing w:after="0" w:line="240" w:lineRule="auto"/>
        <w:ind w:left="720"/>
        <w:jc w:val="both"/>
        <w:rPr>
          <w:rFonts w:ascii="Times New Roman" w:hAnsi="Times New Roman" w:cs="Times New Roman"/>
          <w:sz w:val="24"/>
          <w:szCs w:val="24"/>
        </w:rPr>
      </w:pPr>
      <w:r w:rsidRPr="001F58D0">
        <w:rPr>
          <w:rFonts w:ascii="Times New Roman" w:hAnsi="Times New Roman" w:cs="Times New Roman"/>
          <w:sz w:val="24"/>
          <w:szCs w:val="24"/>
        </w:rPr>
        <w:t>Compliance Officers</w:t>
      </w:r>
    </w:p>
    <w:p w14:paraId="746CE8D7" w14:textId="77777777" w:rsidR="001F58D0" w:rsidRPr="001F58D0" w:rsidRDefault="001F58D0" w:rsidP="006A2F6F">
      <w:pPr>
        <w:spacing w:after="0" w:line="240" w:lineRule="auto"/>
        <w:ind w:left="720"/>
        <w:jc w:val="both"/>
        <w:rPr>
          <w:rFonts w:ascii="Times New Roman" w:hAnsi="Times New Roman" w:cs="Times New Roman"/>
          <w:sz w:val="24"/>
          <w:szCs w:val="24"/>
        </w:rPr>
      </w:pPr>
      <w:r w:rsidRPr="001F58D0">
        <w:rPr>
          <w:rFonts w:ascii="Times New Roman" w:hAnsi="Times New Roman" w:cs="Times New Roman"/>
          <w:sz w:val="24"/>
          <w:szCs w:val="24"/>
        </w:rPr>
        <w:t>Assisted Living Executives</w:t>
      </w:r>
    </w:p>
    <w:p w14:paraId="112D68EF" w14:textId="77777777" w:rsidR="001F58D0" w:rsidRPr="001F58D0" w:rsidRDefault="001F58D0" w:rsidP="006A2F6F">
      <w:pPr>
        <w:spacing w:after="0" w:line="240" w:lineRule="auto"/>
        <w:jc w:val="both"/>
        <w:rPr>
          <w:rFonts w:ascii="Times New Roman" w:hAnsi="Times New Roman" w:cs="Times New Roman"/>
          <w:sz w:val="24"/>
          <w:szCs w:val="24"/>
        </w:rPr>
      </w:pPr>
      <w:r w:rsidRPr="001F58D0">
        <w:rPr>
          <w:rFonts w:ascii="Times New Roman" w:hAnsi="Times New Roman" w:cs="Times New Roman"/>
          <w:sz w:val="24"/>
          <w:szCs w:val="24"/>
        </w:rPr>
        <w:tab/>
        <w:t>Home Health &amp; Hospice Executives</w:t>
      </w:r>
    </w:p>
    <w:p w14:paraId="161F50CC" w14:textId="77777777" w:rsidR="001F58D0" w:rsidRPr="001F58D0" w:rsidRDefault="001F58D0" w:rsidP="006A2F6F">
      <w:pPr>
        <w:spacing w:after="0" w:line="240" w:lineRule="auto"/>
        <w:ind w:left="720"/>
        <w:jc w:val="both"/>
        <w:rPr>
          <w:rFonts w:ascii="Times New Roman" w:hAnsi="Times New Roman" w:cs="Times New Roman"/>
          <w:sz w:val="24"/>
          <w:szCs w:val="24"/>
        </w:rPr>
      </w:pPr>
      <w:r w:rsidRPr="001F58D0">
        <w:rPr>
          <w:rFonts w:ascii="Times New Roman" w:hAnsi="Times New Roman" w:cs="Times New Roman"/>
          <w:sz w:val="24"/>
          <w:szCs w:val="24"/>
        </w:rPr>
        <w:t xml:space="preserve">Long Term Care Executives </w:t>
      </w:r>
    </w:p>
    <w:p w14:paraId="4A6B6FE2" w14:textId="69F38619" w:rsidR="001F58D0" w:rsidRDefault="001F58D0" w:rsidP="006A2F6F">
      <w:pPr>
        <w:spacing w:after="0" w:line="240" w:lineRule="auto"/>
        <w:ind w:left="720"/>
        <w:jc w:val="both"/>
        <w:rPr>
          <w:rFonts w:ascii="Times New Roman" w:hAnsi="Times New Roman" w:cs="Times New Roman"/>
          <w:sz w:val="24"/>
          <w:szCs w:val="24"/>
        </w:rPr>
      </w:pPr>
      <w:r w:rsidRPr="001F58D0">
        <w:rPr>
          <w:rFonts w:ascii="Times New Roman" w:hAnsi="Times New Roman" w:cs="Times New Roman"/>
          <w:sz w:val="24"/>
          <w:szCs w:val="24"/>
        </w:rPr>
        <w:t>PACE Executives</w:t>
      </w:r>
    </w:p>
    <w:p w14:paraId="3E6C5169" w14:textId="77777777" w:rsidR="001F58D0" w:rsidRPr="001F58D0" w:rsidRDefault="001F58D0" w:rsidP="006A2F6F">
      <w:pPr>
        <w:spacing w:after="0" w:line="240" w:lineRule="auto"/>
        <w:ind w:left="720"/>
        <w:jc w:val="both"/>
        <w:rPr>
          <w:rFonts w:ascii="Times New Roman" w:hAnsi="Times New Roman" w:cs="Times New Roman"/>
          <w:sz w:val="24"/>
          <w:szCs w:val="24"/>
        </w:rPr>
      </w:pPr>
    </w:p>
    <w:p w14:paraId="7DBFAD44" w14:textId="77777777" w:rsidR="001F58D0" w:rsidRPr="001F58D0" w:rsidRDefault="001F58D0" w:rsidP="006A2F6F">
      <w:pPr>
        <w:spacing w:after="0" w:line="240" w:lineRule="auto"/>
        <w:jc w:val="both"/>
        <w:rPr>
          <w:rFonts w:ascii="Times New Roman" w:hAnsi="Times New Roman" w:cs="Times New Roman"/>
          <w:sz w:val="24"/>
          <w:szCs w:val="24"/>
        </w:rPr>
      </w:pPr>
      <w:r w:rsidRPr="001F58D0">
        <w:rPr>
          <w:rFonts w:ascii="Times New Roman" w:hAnsi="Times New Roman" w:cs="Times New Roman"/>
          <w:b/>
          <w:sz w:val="24"/>
          <w:szCs w:val="24"/>
        </w:rPr>
        <w:t>From</w:t>
      </w:r>
      <w:r w:rsidRPr="001F58D0">
        <w:rPr>
          <w:rFonts w:ascii="Times New Roman" w:hAnsi="Times New Roman" w:cs="Times New Roman"/>
          <w:sz w:val="24"/>
          <w:szCs w:val="24"/>
        </w:rPr>
        <w:t>:</w:t>
      </w:r>
      <w:r w:rsidRPr="001F58D0">
        <w:rPr>
          <w:rFonts w:ascii="Times New Roman" w:hAnsi="Times New Roman" w:cs="Times New Roman"/>
          <w:sz w:val="24"/>
          <w:szCs w:val="24"/>
        </w:rPr>
        <w:tab/>
        <w:t>Karen S. Ali, Esq.</w:t>
      </w:r>
    </w:p>
    <w:p w14:paraId="3D670EB4" w14:textId="387E2139" w:rsidR="001F58D0" w:rsidRDefault="001F58D0" w:rsidP="006A2F6F">
      <w:pPr>
        <w:spacing w:after="0" w:line="240" w:lineRule="auto"/>
        <w:jc w:val="both"/>
        <w:rPr>
          <w:rFonts w:ascii="Times New Roman" w:hAnsi="Times New Roman" w:cs="Times New Roman"/>
          <w:sz w:val="24"/>
          <w:szCs w:val="24"/>
        </w:rPr>
      </w:pPr>
      <w:r w:rsidRPr="001F58D0">
        <w:rPr>
          <w:rFonts w:ascii="Times New Roman" w:hAnsi="Times New Roman" w:cs="Times New Roman"/>
          <w:sz w:val="24"/>
          <w:szCs w:val="24"/>
        </w:rPr>
        <w:tab/>
        <w:t>General Counsel</w:t>
      </w:r>
    </w:p>
    <w:p w14:paraId="59CD6418" w14:textId="77777777" w:rsidR="00173B3C" w:rsidRDefault="00173B3C" w:rsidP="006A2F6F">
      <w:pPr>
        <w:spacing w:after="0" w:line="240" w:lineRule="auto"/>
        <w:jc w:val="both"/>
        <w:rPr>
          <w:rFonts w:ascii="Times New Roman" w:hAnsi="Times New Roman" w:cs="Times New Roman"/>
          <w:sz w:val="24"/>
          <w:szCs w:val="24"/>
        </w:rPr>
      </w:pPr>
    </w:p>
    <w:p w14:paraId="1BC0F4E8" w14:textId="77777777" w:rsidR="001F58D0" w:rsidRPr="001F58D0" w:rsidRDefault="001F58D0" w:rsidP="006A2F6F">
      <w:pPr>
        <w:spacing w:after="0" w:line="240" w:lineRule="auto"/>
        <w:jc w:val="both"/>
        <w:rPr>
          <w:rFonts w:ascii="Times New Roman" w:hAnsi="Times New Roman" w:cs="Times New Roman"/>
          <w:sz w:val="24"/>
          <w:szCs w:val="24"/>
        </w:rPr>
      </w:pPr>
      <w:r w:rsidRPr="001F58D0">
        <w:rPr>
          <w:rFonts w:ascii="Times New Roman" w:hAnsi="Times New Roman" w:cs="Times New Roman"/>
          <w:sz w:val="24"/>
          <w:szCs w:val="24"/>
        </w:rPr>
        <w:tab/>
        <w:t>Theresa Edelstein</w:t>
      </w:r>
    </w:p>
    <w:p w14:paraId="54802400" w14:textId="77777777" w:rsidR="001F58D0" w:rsidRPr="001F58D0" w:rsidRDefault="001F58D0" w:rsidP="006A2F6F">
      <w:pPr>
        <w:spacing w:after="0" w:line="240" w:lineRule="auto"/>
        <w:jc w:val="both"/>
        <w:rPr>
          <w:rFonts w:ascii="Times New Roman" w:hAnsi="Times New Roman" w:cs="Times New Roman"/>
          <w:sz w:val="24"/>
          <w:szCs w:val="24"/>
        </w:rPr>
      </w:pPr>
      <w:r w:rsidRPr="001F58D0">
        <w:rPr>
          <w:rFonts w:ascii="Times New Roman" w:hAnsi="Times New Roman" w:cs="Times New Roman"/>
          <w:sz w:val="24"/>
          <w:szCs w:val="24"/>
        </w:rPr>
        <w:tab/>
        <w:t>Vice President, Post-Acute Care Policy &amp; Special Initiatives</w:t>
      </w:r>
    </w:p>
    <w:p w14:paraId="615699E2" w14:textId="77777777" w:rsidR="003B5F2F" w:rsidRPr="00641457" w:rsidRDefault="003B5F2F" w:rsidP="006A2F6F">
      <w:pPr>
        <w:spacing w:after="0" w:line="240" w:lineRule="auto"/>
        <w:jc w:val="both"/>
        <w:rPr>
          <w:rFonts w:ascii="Times New Roman" w:hAnsi="Times New Roman" w:cs="Times New Roman"/>
          <w:sz w:val="24"/>
          <w:szCs w:val="24"/>
        </w:rPr>
      </w:pPr>
    </w:p>
    <w:p w14:paraId="24E8122B" w14:textId="4F8CA303" w:rsidR="001F58D0" w:rsidRPr="003B5F2F" w:rsidRDefault="001F58D0" w:rsidP="006A2F6F">
      <w:pPr>
        <w:spacing w:after="0" w:line="240" w:lineRule="auto"/>
        <w:jc w:val="both"/>
        <w:rPr>
          <w:rFonts w:ascii="Times New Roman" w:hAnsi="Times New Roman" w:cs="Times New Roman"/>
          <w:sz w:val="24"/>
          <w:szCs w:val="24"/>
        </w:rPr>
      </w:pPr>
      <w:r w:rsidRPr="000275FC">
        <w:rPr>
          <w:rFonts w:ascii="Times New Roman" w:hAnsi="Times New Roman" w:cs="Times New Roman"/>
          <w:b/>
          <w:sz w:val="24"/>
          <w:szCs w:val="24"/>
        </w:rPr>
        <w:t xml:space="preserve">Subject:  </w:t>
      </w:r>
      <w:r w:rsidRPr="00641457">
        <w:rPr>
          <w:rFonts w:ascii="Times New Roman" w:hAnsi="Times New Roman" w:cs="Times New Roman"/>
          <w:b/>
          <w:sz w:val="24"/>
          <w:szCs w:val="24"/>
          <w:u w:val="single"/>
        </w:rPr>
        <w:t>Medical Aid in Dying for the Terminally Ill Act of 2019</w:t>
      </w:r>
    </w:p>
    <w:p w14:paraId="6824DF63" w14:textId="77777777" w:rsidR="001F58D0" w:rsidRPr="001F58D0" w:rsidRDefault="001F58D0" w:rsidP="006A2F6F">
      <w:pPr>
        <w:spacing w:after="0" w:line="240" w:lineRule="auto"/>
        <w:jc w:val="both"/>
        <w:rPr>
          <w:rFonts w:ascii="Times New Roman" w:hAnsi="Times New Roman" w:cs="Times New Roman"/>
          <w:sz w:val="24"/>
          <w:szCs w:val="24"/>
        </w:rPr>
      </w:pPr>
    </w:p>
    <w:p w14:paraId="156C3E4D" w14:textId="188CAEA8" w:rsidR="00810C23" w:rsidRDefault="001F58D0" w:rsidP="006A2F6F">
      <w:pPr>
        <w:jc w:val="both"/>
        <w:rPr>
          <w:rFonts w:ascii="Times New Roman" w:hAnsi="Times New Roman" w:cs="Times New Roman"/>
          <w:sz w:val="24"/>
          <w:szCs w:val="24"/>
        </w:rPr>
      </w:pPr>
      <w:r w:rsidRPr="001F58D0">
        <w:rPr>
          <w:rFonts w:ascii="Times New Roman" w:hAnsi="Times New Roman" w:cs="Times New Roman"/>
          <w:sz w:val="24"/>
          <w:szCs w:val="24"/>
        </w:rPr>
        <w:t xml:space="preserve">Governor Phil Murphy signed the </w:t>
      </w:r>
      <w:r w:rsidR="00DB6B3D">
        <w:rPr>
          <w:rFonts w:ascii="Times New Roman" w:hAnsi="Times New Roman" w:cs="Times New Roman"/>
          <w:sz w:val="24"/>
          <w:szCs w:val="24"/>
        </w:rPr>
        <w:t>“</w:t>
      </w:r>
      <w:r w:rsidRPr="001F58D0">
        <w:rPr>
          <w:rFonts w:ascii="Times New Roman" w:hAnsi="Times New Roman" w:cs="Times New Roman"/>
          <w:sz w:val="24"/>
          <w:szCs w:val="24"/>
        </w:rPr>
        <w:t>Medical Aid in Dying for the Terminally Ill Act</w:t>
      </w:r>
      <w:r w:rsidR="00DB6B3D">
        <w:rPr>
          <w:rFonts w:ascii="Times New Roman" w:hAnsi="Times New Roman" w:cs="Times New Roman"/>
          <w:sz w:val="24"/>
          <w:szCs w:val="24"/>
        </w:rPr>
        <w:t>”</w:t>
      </w:r>
      <w:r w:rsidRPr="001F58D0">
        <w:rPr>
          <w:rFonts w:ascii="Times New Roman" w:hAnsi="Times New Roman" w:cs="Times New Roman"/>
          <w:sz w:val="24"/>
          <w:szCs w:val="24"/>
        </w:rPr>
        <w:t xml:space="preserve"> (the “</w:t>
      </w:r>
      <w:bookmarkStart w:id="0" w:name="_Hlk7447218"/>
      <w:r w:rsidR="00595854">
        <w:rPr>
          <w:rFonts w:ascii="Times New Roman" w:hAnsi="Times New Roman" w:cs="Times New Roman"/>
          <w:sz w:val="24"/>
          <w:szCs w:val="24"/>
        </w:rPr>
        <w:fldChar w:fldCharType="begin"/>
      </w:r>
      <w:r w:rsidR="00595854">
        <w:rPr>
          <w:rFonts w:ascii="Times New Roman" w:hAnsi="Times New Roman" w:cs="Times New Roman"/>
          <w:sz w:val="24"/>
          <w:szCs w:val="24"/>
        </w:rPr>
        <w:instrText>HYPERLINK "https://www.njleg.state.nj.us/2018/Bills/AL19/59_.HTM"</w:instrText>
      </w:r>
      <w:r w:rsidR="00595854">
        <w:rPr>
          <w:rFonts w:ascii="Times New Roman" w:hAnsi="Times New Roman" w:cs="Times New Roman"/>
          <w:sz w:val="24"/>
          <w:szCs w:val="24"/>
        </w:rPr>
        <w:fldChar w:fldCharType="separate"/>
      </w:r>
      <w:r w:rsidR="00595854">
        <w:rPr>
          <w:rStyle w:val="Hyperlink"/>
          <w:rFonts w:ascii="Times New Roman" w:hAnsi="Times New Roman" w:cs="Times New Roman"/>
          <w:sz w:val="24"/>
          <w:szCs w:val="24"/>
        </w:rPr>
        <w:t>Act</w:t>
      </w:r>
      <w:r w:rsidR="00595854">
        <w:rPr>
          <w:rFonts w:ascii="Times New Roman" w:hAnsi="Times New Roman" w:cs="Times New Roman"/>
          <w:sz w:val="24"/>
          <w:szCs w:val="24"/>
        </w:rPr>
        <w:fldChar w:fldCharType="end"/>
      </w:r>
      <w:bookmarkEnd w:id="0"/>
      <w:r w:rsidRPr="001F58D0">
        <w:rPr>
          <w:rFonts w:ascii="Times New Roman" w:hAnsi="Times New Roman" w:cs="Times New Roman"/>
          <w:sz w:val="24"/>
          <w:szCs w:val="24"/>
        </w:rPr>
        <w:t xml:space="preserve">”) </w:t>
      </w:r>
      <w:r w:rsidR="00DB6B3D">
        <w:rPr>
          <w:rFonts w:ascii="Times New Roman" w:hAnsi="Times New Roman" w:cs="Times New Roman"/>
          <w:sz w:val="24"/>
          <w:szCs w:val="24"/>
        </w:rPr>
        <w:t xml:space="preserve">into law </w:t>
      </w:r>
      <w:r w:rsidRPr="001F58D0">
        <w:rPr>
          <w:rFonts w:ascii="Times New Roman" w:hAnsi="Times New Roman" w:cs="Times New Roman"/>
          <w:sz w:val="24"/>
          <w:szCs w:val="24"/>
        </w:rPr>
        <w:t xml:space="preserve">on April 12, 2019. The Act affirms the rights of qualified terminally ill patients to obtain and self-administer medication to bring about their own humane and dignified death. The </w:t>
      </w:r>
      <w:hyperlink r:id="rId9" w:history="1">
        <w:r w:rsidR="00595854" w:rsidRPr="00595854">
          <w:rPr>
            <w:rStyle w:val="Hyperlink"/>
            <w:rFonts w:ascii="Times New Roman" w:hAnsi="Times New Roman" w:cs="Times New Roman"/>
            <w:sz w:val="24"/>
            <w:szCs w:val="24"/>
          </w:rPr>
          <w:t>Act</w:t>
        </w:r>
      </w:hyperlink>
      <w:r w:rsidR="00595854">
        <w:rPr>
          <w:rFonts w:ascii="Times New Roman" w:hAnsi="Times New Roman" w:cs="Times New Roman"/>
          <w:sz w:val="24"/>
          <w:szCs w:val="24"/>
        </w:rPr>
        <w:t xml:space="preserve"> </w:t>
      </w:r>
      <w:r w:rsidRPr="001F58D0">
        <w:rPr>
          <w:rFonts w:ascii="Times New Roman" w:hAnsi="Times New Roman" w:cs="Times New Roman"/>
          <w:sz w:val="24"/>
          <w:szCs w:val="24"/>
        </w:rPr>
        <w:t>takes effect Aug. 1, 2019.</w:t>
      </w:r>
    </w:p>
    <w:p w14:paraId="730609C0" w14:textId="63EB9589" w:rsidR="001F58D0" w:rsidRPr="007041E0" w:rsidRDefault="002740CF" w:rsidP="00694AF7">
      <w:pPr>
        <w:jc w:val="center"/>
        <w:rPr>
          <w:rFonts w:ascii="Times New Roman" w:hAnsi="Times New Roman" w:cs="Times New Roman"/>
          <w:sz w:val="24"/>
          <w:szCs w:val="24"/>
        </w:rPr>
      </w:pPr>
      <w:r>
        <w:rPr>
          <w:rFonts w:ascii="Times New Roman" w:hAnsi="Times New Roman" w:cs="Times New Roman"/>
          <w:b/>
          <w:sz w:val="24"/>
          <w:szCs w:val="24"/>
        </w:rPr>
        <w:t xml:space="preserve">Medical </w:t>
      </w:r>
      <w:r w:rsidR="001F58D0" w:rsidRPr="000275FC">
        <w:rPr>
          <w:rFonts w:ascii="Times New Roman" w:hAnsi="Times New Roman" w:cs="Times New Roman"/>
          <w:b/>
          <w:sz w:val="24"/>
          <w:szCs w:val="24"/>
        </w:rPr>
        <w:t>Aid in Dying Requirements</w:t>
      </w:r>
      <w:r w:rsidR="00641457">
        <w:rPr>
          <w:rFonts w:ascii="Times New Roman" w:hAnsi="Times New Roman" w:cs="Times New Roman"/>
          <w:b/>
          <w:sz w:val="24"/>
          <w:szCs w:val="24"/>
        </w:rPr>
        <w:t xml:space="preserve"> for Qualified Terminally Ill Patients</w:t>
      </w:r>
    </w:p>
    <w:p w14:paraId="736BC755" w14:textId="2284628C" w:rsidR="0024085C" w:rsidRPr="001F58D0" w:rsidRDefault="00810C23" w:rsidP="006A2F6F">
      <w:pPr>
        <w:jc w:val="both"/>
        <w:rPr>
          <w:rFonts w:ascii="Times New Roman" w:hAnsi="Times New Roman" w:cs="Times New Roman"/>
          <w:sz w:val="24"/>
          <w:szCs w:val="24"/>
        </w:rPr>
      </w:pPr>
      <w:r>
        <w:rPr>
          <w:rFonts w:ascii="Times New Roman" w:hAnsi="Times New Roman" w:cs="Times New Roman"/>
          <w:sz w:val="24"/>
          <w:szCs w:val="24"/>
        </w:rPr>
        <w:t>The Act permits</w:t>
      </w:r>
      <w:r w:rsidR="00B77606">
        <w:rPr>
          <w:rFonts w:ascii="Times New Roman" w:hAnsi="Times New Roman" w:cs="Times New Roman"/>
          <w:sz w:val="24"/>
          <w:szCs w:val="24"/>
        </w:rPr>
        <w:t xml:space="preserve"> </w:t>
      </w:r>
      <w:r>
        <w:rPr>
          <w:rFonts w:ascii="Times New Roman" w:hAnsi="Times New Roman" w:cs="Times New Roman"/>
          <w:sz w:val="24"/>
          <w:szCs w:val="24"/>
        </w:rPr>
        <w:t>“</w:t>
      </w:r>
      <w:r w:rsidR="00B77606" w:rsidRPr="001F58D0">
        <w:rPr>
          <w:rFonts w:ascii="Times New Roman" w:hAnsi="Times New Roman" w:cs="Times New Roman"/>
          <w:sz w:val="24"/>
          <w:szCs w:val="24"/>
        </w:rPr>
        <w:t xml:space="preserve">qualified terminally ill </w:t>
      </w:r>
      <w:r w:rsidRPr="001F58D0">
        <w:rPr>
          <w:rFonts w:ascii="Times New Roman" w:hAnsi="Times New Roman" w:cs="Times New Roman"/>
          <w:sz w:val="24"/>
          <w:szCs w:val="24"/>
        </w:rPr>
        <w:t>patien</w:t>
      </w:r>
      <w:r>
        <w:rPr>
          <w:rFonts w:ascii="Times New Roman" w:hAnsi="Times New Roman" w:cs="Times New Roman"/>
          <w:sz w:val="24"/>
          <w:szCs w:val="24"/>
        </w:rPr>
        <w:t>t</w:t>
      </w:r>
      <w:r w:rsidRPr="001F58D0">
        <w:rPr>
          <w:rFonts w:ascii="Times New Roman" w:hAnsi="Times New Roman" w:cs="Times New Roman"/>
          <w:sz w:val="24"/>
          <w:szCs w:val="24"/>
        </w:rPr>
        <w:t>s</w:t>
      </w:r>
      <w:r>
        <w:rPr>
          <w:rFonts w:ascii="Times New Roman" w:hAnsi="Times New Roman" w:cs="Times New Roman"/>
          <w:sz w:val="24"/>
          <w:szCs w:val="24"/>
        </w:rPr>
        <w:t>”</w:t>
      </w:r>
      <w:r w:rsidR="00B77606">
        <w:rPr>
          <w:rFonts w:ascii="Times New Roman" w:hAnsi="Times New Roman" w:cs="Times New Roman"/>
          <w:sz w:val="24"/>
          <w:szCs w:val="24"/>
        </w:rPr>
        <w:t xml:space="preserve"> </w:t>
      </w:r>
      <w:r>
        <w:rPr>
          <w:rFonts w:ascii="Times New Roman" w:hAnsi="Times New Roman" w:cs="Times New Roman"/>
          <w:sz w:val="24"/>
          <w:szCs w:val="24"/>
        </w:rPr>
        <w:t xml:space="preserve">to </w:t>
      </w:r>
      <w:r w:rsidR="001F58D0" w:rsidRPr="001F58D0">
        <w:rPr>
          <w:rFonts w:ascii="Times New Roman" w:hAnsi="Times New Roman" w:cs="Times New Roman"/>
          <w:sz w:val="24"/>
          <w:szCs w:val="24"/>
        </w:rPr>
        <w:t xml:space="preserve">request </w:t>
      </w:r>
      <w:r w:rsidR="005161EF">
        <w:rPr>
          <w:rFonts w:ascii="Times New Roman" w:hAnsi="Times New Roman" w:cs="Times New Roman"/>
          <w:sz w:val="24"/>
          <w:szCs w:val="24"/>
        </w:rPr>
        <w:t xml:space="preserve">a </w:t>
      </w:r>
      <w:r w:rsidR="001F58D0" w:rsidRPr="001F58D0">
        <w:rPr>
          <w:rFonts w:ascii="Times New Roman" w:hAnsi="Times New Roman" w:cs="Times New Roman"/>
          <w:sz w:val="24"/>
          <w:szCs w:val="24"/>
        </w:rPr>
        <w:t xml:space="preserve">prescription for </w:t>
      </w:r>
      <w:r w:rsidRPr="001F58D0">
        <w:rPr>
          <w:rFonts w:ascii="Times New Roman" w:hAnsi="Times New Roman" w:cs="Times New Roman"/>
          <w:sz w:val="24"/>
          <w:szCs w:val="24"/>
        </w:rPr>
        <w:t>medication</w:t>
      </w:r>
      <w:r>
        <w:rPr>
          <w:rFonts w:ascii="Times New Roman" w:hAnsi="Times New Roman" w:cs="Times New Roman"/>
          <w:sz w:val="24"/>
          <w:szCs w:val="24"/>
        </w:rPr>
        <w:t xml:space="preserve"> that</w:t>
      </w:r>
      <w:r w:rsidR="0035360B">
        <w:rPr>
          <w:rFonts w:ascii="Times New Roman" w:hAnsi="Times New Roman" w:cs="Times New Roman"/>
          <w:sz w:val="24"/>
          <w:szCs w:val="24"/>
        </w:rPr>
        <w:t xml:space="preserve"> they may</w:t>
      </w:r>
      <w:r w:rsidR="002740CF">
        <w:rPr>
          <w:rFonts w:ascii="Times New Roman" w:hAnsi="Times New Roman" w:cs="Times New Roman"/>
          <w:sz w:val="24"/>
          <w:szCs w:val="24"/>
        </w:rPr>
        <w:t xml:space="preserve"> choose to</w:t>
      </w:r>
      <w:r w:rsidR="0035360B">
        <w:rPr>
          <w:rFonts w:ascii="Times New Roman" w:hAnsi="Times New Roman" w:cs="Times New Roman"/>
          <w:sz w:val="24"/>
          <w:szCs w:val="24"/>
        </w:rPr>
        <w:t xml:space="preserve"> </w:t>
      </w:r>
      <w:r>
        <w:rPr>
          <w:rFonts w:ascii="Times New Roman" w:hAnsi="Times New Roman" w:cs="Times New Roman"/>
          <w:sz w:val="24"/>
          <w:szCs w:val="24"/>
        </w:rPr>
        <w:t>self-administer</w:t>
      </w:r>
      <w:r w:rsidR="0035360B">
        <w:rPr>
          <w:rFonts w:ascii="Times New Roman" w:hAnsi="Times New Roman" w:cs="Times New Roman"/>
          <w:sz w:val="24"/>
          <w:szCs w:val="24"/>
        </w:rPr>
        <w:t xml:space="preserve">. </w:t>
      </w:r>
      <w:r w:rsidR="001F58D0" w:rsidRPr="001F58D0">
        <w:rPr>
          <w:rFonts w:ascii="Times New Roman" w:hAnsi="Times New Roman" w:cs="Times New Roman"/>
          <w:sz w:val="24"/>
          <w:szCs w:val="24"/>
        </w:rPr>
        <w:t>Qualified terminally ill patients are</w:t>
      </w:r>
      <w:r w:rsidR="00C14012">
        <w:rPr>
          <w:rFonts w:ascii="Times New Roman" w:hAnsi="Times New Roman" w:cs="Times New Roman"/>
          <w:sz w:val="24"/>
          <w:szCs w:val="24"/>
        </w:rPr>
        <w:t xml:space="preserve"> </w:t>
      </w:r>
      <w:r w:rsidR="0035360B">
        <w:rPr>
          <w:rFonts w:ascii="Times New Roman" w:hAnsi="Times New Roman" w:cs="Times New Roman"/>
          <w:sz w:val="24"/>
          <w:szCs w:val="24"/>
        </w:rPr>
        <w:t>defined as</w:t>
      </w:r>
      <w:r w:rsidR="002740CF">
        <w:rPr>
          <w:rFonts w:ascii="Times New Roman" w:hAnsi="Times New Roman" w:cs="Times New Roman"/>
          <w:sz w:val="24"/>
          <w:szCs w:val="24"/>
        </w:rPr>
        <w:t xml:space="preserve"> capable,</w:t>
      </w:r>
      <w:r w:rsidR="002740CF">
        <w:rPr>
          <w:rStyle w:val="FootnoteReference"/>
          <w:rFonts w:ascii="Times New Roman" w:hAnsi="Times New Roman" w:cs="Times New Roman"/>
          <w:sz w:val="24"/>
          <w:szCs w:val="24"/>
        </w:rPr>
        <w:footnoteReference w:id="1"/>
      </w:r>
      <w:r w:rsidR="002740CF">
        <w:rPr>
          <w:rFonts w:ascii="Times New Roman" w:hAnsi="Times New Roman" w:cs="Times New Roman"/>
          <w:sz w:val="24"/>
          <w:szCs w:val="24"/>
        </w:rPr>
        <w:t xml:space="preserve"> </w:t>
      </w:r>
      <w:r w:rsidR="001F58D0" w:rsidRPr="001F58D0">
        <w:rPr>
          <w:rFonts w:ascii="Times New Roman" w:hAnsi="Times New Roman" w:cs="Times New Roman"/>
          <w:sz w:val="24"/>
          <w:szCs w:val="24"/>
        </w:rPr>
        <w:t>adult</w:t>
      </w:r>
      <w:r w:rsidR="00753F2D">
        <w:rPr>
          <w:rStyle w:val="FootnoteReference"/>
          <w:rFonts w:ascii="Times New Roman" w:hAnsi="Times New Roman" w:cs="Times New Roman"/>
          <w:sz w:val="24"/>
          <w:szCs w:val="24"/>
        </w:rPr>
        <w:t xml:space="preserve"> </w:t>
      </w:r>
      <w:r w:rsidR="00753F2D">
        <w:rPr>
          <w:rFonts w:ascii="Times New Roman" w:hAnsi="Times New Roman" w:cs="Times New Roman"/>
          <w:sz w:val="24"/>
          <w:szCs w:val="24"/>
        </w:rPr>
        <w:t xml:space="preserve"> </w:t>
      </w:r>
      <w:r w:rsidR="001F58D0" w:rsidRPr="001F58D0">
        <w:rPr>
          <w:rFonts w:ascii="Times New Roman" w:hAnsi="Times New Roman" w:cs="Times New Roman"/>
          <w:sz w:val="24"/>
          <w:szCs w:val="24"/>
        </w:rPr>
        <w:t>residents of New Jersey</w:t>
      </w:r>
      <w:r w:rsidR="00C14012">
        <w:rPr>
          <w:rFonts w:ascii="Times New Roman" w:hAnsi="Times New Roman" w:cs="Times New Roman"/>
          <w:sz w:val="24"/>
          <w:szCs w:val="24"/>
        </w:rPr>
        <w:t xml:space="preserve"> </w:t>
      </w:r>
      <w:r w:rsidR="002740CF">
        <w:rPr>
          <w:rFonts w:ascii="Times New Roman" w:hAnsi="Times New Roman" w:cs="Times New Roman"/>
          <w:sz w:val="24"/>
          <w:szCs w:val="24"/>
        </w:rPr>
        <w:t xml:space="preserve">who </w:t>
      </w:r>
      <w:r w:rsidR="00CB3311">
        <w:rPr>
          <w:rFonts w:ascii="Times New Roman" w:hAnsi="Times New Roman" w:cs="Times New Roman"/>
          <w:sz w:val="24"/>
          <w:szCs w:val="24"/>
        </w:rPr>
        <w:t xml:space="preserve">are </w:t>
      </w:r>
      <w:r w:rsidR="00CB3311" w:rsidRPr="00A87712">
        <w:rPr>
          <w:rFonts w:ascii="Times New Roman" w:hAnsi="Times New Roman" w:cs="Times New Roman"/>
          <w:sz w:val="24"/>
          <w:szCs w:val="24"/>
        </w:rPr>
        <w:t>terminally ill</w:t>
      </w:r>
      <w:r w:rsidR="00CB3311">
        <w:rPr>
          <w:rFonts w:ascii="Times New Roman" w:hAnsi="Times New Roman" w:cs="Times New Roman"/>
          <w:sz w:val="24"/>
          <w:szCs w:val="24"/>
        </w:rPr>
        <w:t>. The Act defines “</w:t>
      </w:r>
      <w:r w:rsidR="00CB3311" w:rsidRPr="001F58D0">
        <w:rPr>
          <w:rFonts w:ascii="Times New Roman" w:hAnsi="Times New Roman" w:cs="Times New Roman"/>
          <w:sz w:val="24"/>
          <w:szCs w:val="24"/>
        </w:rPr>
        <w:t>terminally ill</w:t>
      </w:r>
      <w:r w:rsidR="00CB3311">
        <w:rPr>
          <w:rFonts w:ascii="Times New Roman" w:hAnsi="Times New Roman" w:cs="Times New Roman"/>
          <w:sz w:val="24"/>
          <w:szCs w:val="24"/>
        </w:rPr>
        <w:t xml:space="preserve">” </w:t>
      </w:r>
      <w:r w:rsidR="00A87712">
        <w:rPr>
          <w:rFonts w:ascii="Times New Roman" w:hAnsi="Times New Roman" w:cs="Times New Roman"/>
          <w:sz w:val="24"/>
          <w:szCs w:val="24"/>
        </w:rPr>
        <w:t>patients as those “in</w:t>
      </w:r>
      <w:r w:rsidR="00CB3311" w:rsidRPr="001F58D0">
        <w:rPr>
          <w:rFonts w:ascii="Times New Roman" w:hAnsi="Times New Roman" w:cs="Times New Roman"/>
          <w:sz w:val="24"/>
          <w:szCs w:val="24"/>
        </w:rPr>
        <w:t xml:space="preserve"> the terminal stage of an irreversibly fatal illness, disease, or condition with a prognosis, based upon reasonable medical certainty, of a life expectancy of six (6) months or less.</w:t>
      </w:r>
      <w:r w:rsidR="00762BC9">
        <w:rPr>
          <w:rFonts w:ascii="Times New Roman" w:hAnsi="Times New Roman" w:cs="Times New Roman"/>
          <w:sz w:val="24"/>
          <w:szCs w:val="24"/>
        </w:rPr>
        <w:t>”</w:t>
      </w:r>
      <w:r w:rsidR="00CB3311">
        <w:rPr>
          <w:rFonts w:ascii="Times New Roman" w:hAnsi="Times New Roman" w:cs="Times New Roman"/>
          <w:sz w:val="24"/>
          <w:szCs w:val="24"/>
        </w:rPr>
        <w:t xml:space="preserve"> </w:t>
      </w:r>
      <w:r w:rsidR="00801EA5">
        <w:rPr>
          <w:rFonts w:ascii="Times New Roman" w:hAnsi="Times New Roman" w:cs="Times New Roman"/>
          <w:sz w:val="24"/>
          <w:szCs w:val="24"/>
        </w:rPr>
        <w:t xml:space="preserve">This </w:t>
      </w:r>
      <w:r w:rsidR="00A87712">
        <w:rPr>
          <w:rFonts w:ascii="Times New Roman" w:hAnsi="Times New Roman" w:cs="Times New Roman"/>
          <w:sz w:val="24"/>
          <w:szCs w:val="24"/>
        </w:rPr>
        <w:t>prognosis must be confirmed by both an attending physician</w:t>
      </w:r>
      <w:r w:rsidR="00A87712" w:rsidRPr="00535DDA">
        <w:rPr>
          <w:rStyle w:val="FootnoteReference"/>
          <w:rFonts w:ascii="Times New Roman" w:hAnsi="Times New Roman" w:cs="Times New Roman"/>
          <w:sz w:val="24"/>
          <w:szCs w:val="24"/>
        </w:rPr>
        <w:footnoteReference w:id="2"/>
      </w:r>
      <w:r w:rsidR="00A87712" w:rsidRPr="00A87712">
        <w:rPr>
          <w:rFonts w:ascii="Times New Roman" w:hAnsi="Times New Roman" w:cs="Times New Roman"/>
          <w:sz w:val="24"/>
          <w:szCs w:val="24"/>
        </w:rPr>
        <w:t xml:space="preserve"> </w:t>
      </w:r>
      <w:r w:rsidR="00A87712">
        <w:rPr>
          <w:rFonts w:ascii="Times New Roman" w:hAnsi="Times New Roman" w:cs="Times New Roman"/>
          <w:sz w:val="24"/>
          <w:szCs w:val="24"/>
        </w:rPr>
        <w:t xml:space="preserve">and a consulting </w:t>
      </w:r>
      <w:r w:rsidR="00066F58">
        <w:rPr>
          <w:rFonts w:ascii="Times New Roman" w:hAnsi="Times New Roman" w:cs="Times New Roman"/>
          <w:sz w:val="24"/>
          <w:szCs w:val="24"/>
        </w:rPr>
        <w:t>physician.</w:t>
      </w:r>
      <w:r w:rsidR="00A87712">
        <w:rPr>
          <w:rStyle w:val="FootnoteReference"/>
          <w:rFonts w:ascii="Times New Roman" w:hAnsi="Times New Roman" w:cs="Times New Roman"/>
          <w:sz w:val="24"/>
          <w:szCs w:val="24"/>
        </w:rPr>
        <w:footnoteReference w:id="3"/>
      </w:r>
      <w:r w:rsidR="00A87712">
        <w:rPr>
          <w:rFonts w:ascii="Times New Roman" w:hAnsi="Times New Roman" w:cs="Times New Roman"/>
          <w:sz w:val="24"/>
          <w:szCs w:val="24"/>
        </w:rPr>
        <w:t xml:space="preserve"> </w:t>
      </w:r>
    </w:p>
    <w:p w14:paraId="4F370EE3" w14:textId="06772226" w:rsidR="00694AF7" w:rsidRPr="00E82A1D" w:rsidRDefault="00145A36" w:rsidP="00DC4454">
      <w:pPr>
        <w:rPr>
          <w:rFonts w:ascii="Times New Roman" w:hAnsi="Times New Roman" w:cs="Times New Roman"/>
          <w:b/>
          <w:sz w:val="24"/>
          <w:szCs w:val="24"/>
        </w:rPr>
      </w:pPr>
      <w:r w:rsidRPr="00E82A1D">
        <w:rPr>
          <w:rFonts w:ascii="Times New Roman" w:hAnsi="Times New Roman" w:cs="Times New Roman"/>
          <w:b/>
          <w:sz w:val="24"/>
          <w:szCs w:val="24"/>
        </w:rPr>
        <w:t xml:space="preserve">I. </w:t>
      </w:r>
      <w:r w:rsidR="00694AF7" w:rsidRPr="00E82A1D">
        <w:rPr>
          <w:rFonts w:ascii="Times New Roman" w:hAnsi="Times New Roman" w:cs="Times New Roman"/>
          <w:b/>
          <w:sz w:val="24"/>
          <w:szCs w:val="24"/>
        </w:rPr>
        <w:t>Patient Responsibilities</w:t>
      </w:r>
    </w:p>
    <w:p w14:paraId="5B92846D" w14:textId="0E4303E4" w:rsidR="009E4B69" w:rsidRDefault="00694AF7" w:rsidP="00DC4454">
      <w:pPr>
        <w:jc w:val="both"/>
        <w:rPr>
          <w:rFonts w:ascii="Times New Roman" w:hAnsi="Times New Roman" w:cs="Times New Roman"/>
          <w:sz w:val="24"/>
          <w:szCs w:val="24"/>
        </w:rPr>
      </w:pPr>
      <w:r>
        <w:rPr>
          <w:rFonts w:ascii="Times New Roman" w:hAnsi="Times New Roman" w:cs="Times New Roman"/>
          <w:sz w:val="24"/>
          <w:szCs w:val="24"/>
        </w:rPr>
        <w:t>T</w:t>
      </w:r>
      <w:r w:rsidR="002740CF">
        <w:rPr>
          <w:rFonts w:ascii="Times New Roman" w:hAnsi="Times New Roman" w:cs="Times New Roman"/>
          <w:sz w:val="24"/>
          <w:szCs w:val="24"/>
        </w:rPr>
        <w:t xml:space="preserve">o obtain a </w:t>
      </w:r>
      <w:r w:rsidR="009E4B69">
        <w:rPr>
          <w:rFonts w:ascii="Times New Roman" w:hAnsi="Times New Roman" w:cs="Times New Roman"/>
          <w:sz w:val="24"/>
          <w:szCs w:val="24"/>
        </w:rPr>
        <w:t xml:space="preserve">prescription </w:t>
      </w:r>
      <w:r w:rsidR="002740CF">
        <w:rPr>
          <w:rFonts w:ascii="Times New Roman" w:hAnsi="Times New Roman" w:cs="Times New Roman"/>
          <w:sz w:val="24"/>
          <w:szCs w:val="24"/>
        </w:rPr>
        <w:t xml:space="preserve">for </w:t>
      </w:r>
      <w:r w:rsidR="00802FB1">
        <w:rPr>
          <w:rFonts w:ascii="Times New Roman" w:hAnsi="Times New Roman" w:cs="Times New Roman"/>
          <w:sz w:val="24"/>
          <w:szCs w:val="24"/>
        </w:rPr>
        <w:t>medication</w:t>
      </w:r>
      <w:r w:rsidR="002740CF">
        <w:rPr>
          <w:rFonts w:ascii="Times New Roman" w:hAnsi="Times New Roman" w:cs="Times New Roman"/>
          <w:sz w:val="24"/>
          <w:szCs w:val="24"/>
        </w:rPr>
        <w:t xml:space="preserve">, qualified terminally </w:t>
      </w:r>
      <w:r w:rsidR="009C2928">
        <w:rPr>
          <w:rFonts w:ascii="Times New Roman" w:hAnsi="Times New Roman" w:cs="Times New Roman"/>
          <w:sz w:val="24"/>
          <w:szCs w:val="24"/>
        </w:rPr>
        <w:t xml:space="preserve">ill </w:t>
      </w:r>
      <w:r w:rsidR="002740CF">
        <w:rPr>
          <w:rFonts w:ascii="Times New Roman" w:hAnsi="Times New Roman" w:cs="Times New Roman"/>
          <w:sz w:val="24"/>
          <w:szCs w:val="24"/>
        </w:rPr>
        <w:t>patients must</w:t>
      </w:r>
      <w:r w:rsidR="009E4B69">
        <w:rPr>
          <w:rFonts w:ascii="Times New Roman" w:hAnsi="Times New Roman" w:cs="Times New Roman"/>
          <w:sz w:val="24"/>
          <w:szCs w:val="24"/>
        </w:rPr>
        <w:t>:</w:t>
      </w:r>
      <w:r w:rsidR="007041E0">
        <w:rPr>
          <w:rFonts w:ascii="Times New Roman" w:hAnsi="Times New Roman" w:cs="Times New Roman"/>
          <w:sz w:val="24"/>
          <w:szCs w:val="24"/>
        </w:rPr>
        <w:t xml:space="preserve"> </w:t>
      </w:r>
    </w:p>
    <w:p w14:paraId="49B0F765" w14:textId="3E127389" w:rsidR="001F58D0" w:rsidRPr="009E4B69" w:rsidRDefault="00535DDA" w:rsidP="00DC4454">
      <w:pPr>
        <w:pStyle w:val="ListParagraph"/>
        <w:numPr>
          <w:ilvl w:val="0"/>
          <w:numId w:val="1"/>
        </w:numPr>
        <w:jc w:val="both"/>
        <w:rPr>
          <w:rFonts w:ascii="Times New Roman" w:hAnsi="Times New Roman" w:cs="Times New Roman"/>
          <w:sz w:val="24"/>
          <w:szCs w:val="24"/>
        </w:rPr>
      </w:pPr>
      <w:r w:rsidRPr="008E2C9A">
        <w:rPr>
          <w:rFonts w:ascii="Times New Roman" w:hAnsi="Times New Roman" w:cs="Times New Roman"/>
          <w:b/>
          <w:sz w:val="24"/>
          <w:szCs w:val="24"/>
        </w:rPr>
        <w:lastRenderedPageBreak/>
        <w:t>M</w:t>
      </w:r>
      <w:r w:rsidR="00802FB1" w:rsidRPr="008E2C9A">
        <w:rPr>
          <w:rFonts w:ascii="Times New Roman" w:hAnsi="Times New Roman" w:cs="Times New Roman"/>
          <w:b/>
          <w:sz w:val="24"/>
          <w:szCs w:val="24"/>
        </w:rPr>
        <w:t>ake</w:t>
      </w:r>
      <w:r w:rsidR="00802FB1" w:rsidRPr="00DB6B3D">
        <w:rPr>
          <w:rFonts w:ascii="Times New Roman" w:hAnsi="Times New Roman" w:cs="Times New Roman"/>
          <w:b/>
          <w:sz w:val="24"/>
          <w:szCs w:val="24"/>
        </w:rPr>
        <w:t xml:space="preserve"> </w:t>
      </w:r>
      <w:r w:rsidR="00CC6E28" w:rsidRPr="00DB6B3D">
        <w:rPr>
          <w:rFonts w:ascii="Times New Roman" w:hAnsi="Times New Roman" w:cs="Times New Roman"/>
          <w:b/>
          <w:sz w:val="24"/>
          <w:szCs w:val="24"/>
        </w:rPr>
        <w:t>two</w:t>
      </w:r>
      <w:r w:rsidR="001F58D0" w:rsidRPr="009E4B69">
        <w:rPr>
          <w:rFonts w:ascii="Times New Roman" w:hAnsi="Times New Roman" w:cs="Times New Roman"/>
          <w:sz w:val="24"/>
          <w:szCs w:val="24"/>
        </w:rPr>
        <w:t xml:space="preserve"> </w:t>
      </w:r>
      <w:r w:rsidR="00DB6B3D">
        <w:rPr>
          <w:rFonts w:ascii="Times New Roman" w:hAnsi="Times New Roman" w:cs="Times New Roman"/>
          <w:b/>
          <w:sz w:val="24"/>
          <w:szCs w:val="24"/>
        </w:rPr>
        <w:t xml:space="preserve">oral </w:t>
      </w:r>
      <w:r w:rsidR="001F58D0" w:rsidRPr="00DB6B3D">
        <w:rPr>
          <w:rFonts w:ascii="Times New Roman" w:hAnsi="Times New Roman" w:cs="Times New Roman"/>
          <w:b/>
          <w:sz w:val="24"/>
          <w:szCs w:val="24"/>
        </w:rPr>
        <w:t>requests</w:t>
      </w:r>
      <w:r w:rsidR="001F58D0" w:rsidRPr="009E4B69">
        <w:rPr>
          <w:rFonts w:ascii="Times New Roman" w:hAnsi="Times New Roman" w:cs="Times New Roman"/>
          <w:sz w:val="24"/>
          <w:szCs w:val="24"/>
        </w:rPr>
        <w:t xml:space="preserve"> to their </w:t>
      </w:r>
      <w:r w:rsidR="009E4B69" w:rsidRPr="009E4B69">
        <w:rPr>
          <w:rFonts w:ascii="Times New Roman" w:hAnsi="Times New Roman" w:cs="Times New Roman"/>
          <w:sz w:val="24"/>
          <w:szCs w:val="24"/>
        </w:rPr>
        <w:t>attending physician</w:t>
      </w:r>
      <w:r w:rsidR="00E54C68">
        <w:rPr>
          <w:rFonts w:ascii="Times New Roman" w:hAnsi="Times New Roman" w:cs="Times New Roman"/>
          <w:sz w:val="24"/>
          <w:szCs w:val="24"/>
        </w:rPr>
        <w:t xml:space="preserve"> </w:t>
      </w:r>
      <w:r w:rsidR="001F58D0" w:rsidRPr="009E4B69">
        <w:rPr>
          <w:rFonts w:ascii="Times New Roman" w:hAnsi="Times New Roman" w:cs="Times New Roman"/>
          <w:sz w:val="24"/>
          <w:szCs w:val="24"/>
        </w:rPr>
        <w:t>at least</w:t>
      </w:r>
      <w:r w:rsidR="00DB6B3D">
        <w:rPr>
          <w:rFonts w:ascii="Times New Roman" w:hAnsi="Times New Roman" w:cs="Times New Roman"/>
          <w:sz w:val="24"/>
          <w:szCs w:val="24"/>
        </w:rPr>
        <w:t xml:space="preserve"> </w:t>
      </w:r>
      <w:r w:rsidR="001F58D0" w:rsidRPr="009E4B69">
        <w:rPr>
          <w:rFonts w:ascii="Times New Roman" w:hAnsi="Times New Roman" w:cs="Times New Roman"/>
          <w:sz w:val="24"/>
          <w:szCs w:val="24"/>
        </w:rPr>
        <w:t>15 days apart</w:t>
      </w:r>
      <w:r w:rsidR="00022261">
        <w:rPr>
          <w:rFonts w:ascii="Times New Roman" w:hAnsi="Times New Roman" w:cs="Times New Roman"/>
          <w:sz w:val="24"/>
          <w:szCs w:val="24"/>
        </w:rPr>
        <w:t>;</w:t>
      </w:r>
      <w:r w:rsidR="001F58D0" w:rsidRPr="009E4B69">
        <w:rPr>
          <w:rFonts w:ascii="Times New Roman" w:hAnsi="Times New Roman" w:cs="Times New Roman"/>
          <w:sz w:val="24"/>
          <w:szCs w:val="24"/>
        </w:rPr>
        <w:t xml:space="preserve"> and </w:t>
      </w:r>
    </w:p>
    <w:p w14:paraId="6955F5E4" w14:textId="253E328E" w:rsidR="00DB6B3D" w:rsidRPr="0065476A" w:rsidRDefault="00535DDA" w:rsidP="00DC4454">
      <w:pPr>
        <w:pStyle w:val="ListParagraph"/>
        <w:numPr>
          <w:ilvl w:val="0"/>
          <w:numId w:val="1"/>
        </w:numPr>
        <w:jc w:val="both"/>
        <w:rPr>
          <w:rFonts w:ascii="Times New Roman" w:hAnsi="Times New Roman" w:cs="Times New Roman"/>
          <w:sz w:val="24"/>
          <w:szCs w:val="24"/>
        </w:rPr>
      </w:pPr>
      <w:r w:rsidRPr="008E2C9A">
        <w:rPr>
          <w:rFonts w:ascii="Times New Roman" w:hAnsi="Times New Roman" w:cs="Times New Roman"/>
          <w:b/>
          <w:sz w:val="24"/>
          <w:szCs w:val="24"/>
        </w:rPr>
        <w:t>S</w:t>
      </w:r>
      <w:r w:rsidR="00802FB1" w:rsidRPr="008E2C9A">
        <w:rPr>
          <w:rFonts w:ascii="Times New Roman" w:hAnsi="Times New Roman" w:cs="Times New Roman"/>
          <w:b/>
          <w:sz w:val="24"/>
          <w:szCs w:val="24"/>
        </w:rPr>
        <w:t xml:space="preserve">ubmit </w:t>
      </w:r>
      <w:r w:rsidR="00C14012" w:rsidRPr="008E2C9A">
        <w:rPr>
          <w:rFonts w:ascii="Times New Roman" w:hAnsi="Times New Roman" w:cs="Times New Roman"/>
          <w:b/>
          <w:sz w:val="24"/>
          <w:szCs w:val="24"/>
        </w:rPr>
        <w:t>a</w:t>
      </w:r>
      <w:r w:rsidR="00C14012">
        <w:rPr>
          <w:rFonts w:ascii="Times New Roman" w:hAnsi="Times New Roman" w:cs="Times New Roman"/>
          <w:b/>
          <w:sz w:val="24"/>
          <w:szCs w:val="24"/>
        </w:rPr>
        <w:t xml:space="preserve"> </w:t>
      </w:r>
      <w:r w:rsidR="00852A7A">
        <w:rPr>
          <w:rFonts w:ascii="Times New Roman" w:hAnsi="Times New Roman" w:cs="Times New Roman"/>
          <w:b/>
          <w:sz w:val="24"/>
          <w:szCs w:val="24"/>
        </w:rPr>
        <w:t>signed</w:t>
      </w:r>
      <w:r w:rsidR="005B23BE">
        <w:rPr>
          <w:rFonts w:ascii="Times New Roman" w:hAnsi="Times New Roman" w:cs="Times New Roman"/>
          <w:b/>
          <w:sz w:val="24"/>
          <w:szCs w:val="24"/>
        </w:rPr>
        <w:t>,</w:t>
      </w:r>
      <w:r w:rsidR="00852A7A">
        <w:rPr>
          <w:rFonts w:ascii="Times New Roman" w:hAnsi="Times New Roman" w:cs="Times New Roman"/>
          <w:b/>
          <w:sz w:val="24"/>
          <w:szCs w:val="24"/>
        </w:rPr>
        <w:t xml:space="preserve"> dated </w:t>
      </w:r>
      <w:r w:rsidR="00C14012" w:rsidRPr="00DB6B3D">
        <w:rPr>
          <w:rFonts w:ascii="Times New Roman" w:hAnsi="Times New Roman" w:cs="Times New Roman"/>
          <w:b/>
          <w:sz w:val="24"/>
          <w:szCs w:val="24"/>
        </w:rPr>
        <w:t>written request</w:t>
      </w:r>
      <w:r w:rsidR="00C14012" w:rsidRPr="009E4B69">
        <w:rPr>
          <w:rFonts w:ascii="Times New Roman" w:hAnsi="Times New Roman" w:cs="Times New Roman"/>
          <w:sz w:val="24"/>
          <w:szCs w:val="24"/>
        </w:rPr>
        <w:t xml:space="preserve"> </w:t>
      </w:r>
      <w:r w:rsidR="00E54C68">
        <w:rPr>
          <w:rFonts w:ascii="Times New Roman" w:hAnsi="Times New Roman" w:cs="Times New Roman"/>
          <w:sz w:val="24"/>
          <w:szCs w:val="24"/>
        </w:rPr>
        <w:t>(</w:t>
      </w:r>
      <w:r w:rsidR="005B23BE">
        <w:rPr>
          <w:rFonts w:ascii="Times New Roman" w:hAnsi="Times New Roman" w:cs="Times New Roman"/>
          <w:sz w:val="24"/>
          <w:szCs w:val="24"/>
        </w:rPr>
        <w:t xml:space="preserve">at the same time as the first oral request or </w:t>
      </w:r>
      <w:r w:rsidR="00E54C68">
        <w:rPr>
          <w:rFonts w:ascii="Times New Roman" w:hAnsi="Times New Roman" w:cs="Times New Roman"/>
          <w:sz w:val="24"/>
          <w:szCs w:val="24"/>
        </w:rPr>
        <w:t xml:space="preserve">any time) </w:t>
      </w:r>
      <w:r w:rsidR="008E2C9A" w:rsidRPr="0065476A">
        <w:rPr>
          <w:rFonts w:ascii="Times New Roman" w:hAnsi="Times New Roman" w:cs="Times New Roman"/>
          <w:sz w:val="24"/>
          <w:szCs w:val="24"/>
        </w:rPr>
        <w:t>to the attending physician</w:t>
      </w:r>
      <w:r w:rsidR="001F58D0" w:rsidRPr="0065476A">
        <w:rPr>
          <w:rFonts w:ascii="Times New Roman" w:hAnsi="Times New Roman" w:cs="Times New Roman"/>
          <w:sz w:val="24"/>
          <w:szCs w:val="24"/>
        </w:rPr>
        <w:t>.</w:t>
      </w:r>
    </w:p>
    <w:p w14:paraId="34BCC5A0" w14:textId="098333DB" w:rsidR="00F37FC3" w:rsidRDefault="00852A7A" w:rsidP="006A2F6F">
      <w:pPr>
        <w:jc w:val="both"/>
        <w:rPr>
          <w:rFonts w:ascii="Times New Roman" w:hAnsi="Times New Roman" w:cs="Times New Roman"/>
          <w:sz w:val="24"/>
          <w:szCs w:val="24"/>
        </w:rPr>
      </w:pPr>
      <w:r>
        <w:rPr>
          <w:rFonts w:ascii="Times New Roman" w:hAnsi="Times New Roman" w:cs="Times New Roman"/>
          <w:sz w:val="24"/>
          <w:szCs w:val="24"/>
        </w:rPr>
        <w:t>The wr</w:t>
      </w:r>
      <w:r w:rsidR="009E4B69" w:rsidRPr="001F58D0">
        <w:rPr>
          <w:rFonts w:ascii="Times New Roman" w:hAnsi="Times New Roman" w:cs="Times New Roman"/>
          <w:sz w:val="24"/>
          <w:szCs w:val="24"/>
        </w:rPr>
        <w:t>itten request must be witnessed by at least two individuals in the patient’s presence who can attest</w:t>
      </w:r>
      <w:r w:rsidR="00C46CBE" w:rsidRPr="00C46CBE">
        <w:rPr>
          <w:rFonts w:ascii="Times New Roman" w:hAnsi="Times New Roman" w:cs="Times New Roman"/>
          <w:sz w:val="24"/>
          <w:szCs w:val="24"/>
        </w:rPr>
        <w:t xml:space="preserve"> </w:t>
      </w:r>
      <w:r w:rsidR="00C46CBE" w:rsidRPr="001F58D0">
        <w:rPr>
          <w:rFonts w:ascii="Times New Roman" w:hAnsi="Times New Roman" w:cs="Times New Roman"/>
          <w:sz w:val="24"/>
          <w:szCs w:val="24"/>
        </w:rPr>
        <w:t>the patient</w:t>
      </w:r>
      <w:r>
        <w:rPr>
          <w:rFonts w:ascii="Times New Roman" w:hAnsi="Times New Roman" w:cs="Times New Roman"/>
          <w:sz w:val="24"/>
          <w:szCs w:val="24"/>
        </w:rPr>
        <w:t xml:space="preserve">: (1) </w:t>
      </w:r>
      <w:r w:rsidR="009E4B69" w:rsidRPr="001F58D0">
        <w:rPr>
          <w:rFonts w:ascii="Times New Roman" w:hAnsi="Times New Roman" w:cs="Times New Roman"/>
          <w:sz w:val="24"/>
          <w:szCs w:val="24"/>
        </w:rPr>
        <w:t>is capable</w:t>
      </w:r>
      <w:r>
        <w:rPr>
          <w:rFonts w:ascii="Times New Roman" w:hAnsi="Times New Roman" w:cs="Times New Roman"/>
          <w:sz w:val="24"/>
          <w:szCs w:val="24"/>
        </w:rPr>
        <w:t>;</w:t>
      </w:r>
      <w:r w:rsidR="009E4B69" w:rsidRPr="001F58D0">
        <w:rPr>
          <w:rFonts w:ascii="Times New Roman" w:hAnsi="Times New Roman" w:cs="Times New Roman"/>
          <w:sz w:val="24"/>
          <w:szCs w:val="24"/>
        </w:rPr>
        <w:t xml:space="preserve"> and </w:t>
      </w:r>
      <w:r>
        <w:rPr>
          <w:rFonts w:ascii="Times New Roman" w:hAnsi="Times New Roman" w:cs="Times New Roman"/>
          <w:sz w:val="24"/>
          <w:szCs w:val="24"/>
        </w:rPr>
        <w:t xml:space="preserve">(2) </w:t>
      </w:r>
      <w:r w:rsidR="00C46CBE">
        <w:rPr>
          <w:rFonts w:ascii="Times New Roman" w:hAnsi="Times New Roman" w:cs="Times New Roman"/>
          <w:sz w:val="24"/>
          <w:szCs w:val="24"/>
        </w:rPr>
        <w:t xml:space="preserve">is </w:t>
      </w:r>
      <w:r w:rsidR="009E4B69" w:rsidRPr="001F58D0">
        <w:rPr>
          <w:rFonts w:ascii="Times New Roman" w:hAnsi="Times New Roman" w:cs="Times New Roman"/>
          <w:sz w:val="24"/>
          <w:szCs w:val="24"/>
        </w:rPr>
        <w:t xml:space="preserve">acting voluntarily when executing the request. </w:t>
      </w:r>
      <w:r w:rsidR="00603D42" w:rsidRPr="001F58D0">
        <w:rPr>
          <w:rFonts w:ascii="Times New Roman" w:hAnsi="Times New Roman" w:cs="Times New Roman"/>
          <w:sz w:val="24"/>
          <w:szCs w:val="24"/>
        </w:rPr>
        <w:t>Attending physicians may not serve as a witness to the written request.</w:t>
      </w:r>
      <w:r w:rsidR="00603D42">
        <w:rPr>
          <w:rFonts w:ascii="Times New Roman" w:hAnsi="Times New Roman" w:cs="Times New Roman"/>
          <w:sz w:val="24"/>
          <w:szCs w:val="24"/>
        </w:rPr>
        <w:t xml:space="preserve"> </w:t>
      </w:r>
    </w:p>
    <w:p w14:paraId="35F199B5" w14:textId="0997124C" w:rsidR="009E4B69" w:rsidRDefault="009E4B69" w:rsidP="00603D42">
      <w:pPr>
        <w:jc w:val="both"/>
        <w:rPr>
          <w:rFonts w:ascii="Times New Roman" w:hAnsi="Times New Roman" w:cs="Times New Roman"/>
          <w:sz w:val="24"/>
          <w:szCs w:val="24"/>
        </w:rPr>
      </w:pPr>
      <w:r w:rsidRPr="001F58D0">
        <w:rPr>
          <w:rFonts w:ascii="Times New Roman" w:hAnsi="Times New Roman" w:cs="Times New Roman"/>
          <w:sz w:val="24"/>
          <w:szCs w:val="24"/>
        </w:rPr>
        <w:t xml:space="preserve">One of the witnesses must be a person who is </w:t>
      </w:r>
      <w:r w:rsidRPr="00852A7A">
        <w:rPr>
          <w:rFonts w:ascii="Times New Roman" w:hAnsi="Times New Roman" w:cs="Times New Roman"/>
          <w:b/>
          <w:sz w:val="24"/>
          <w:szCs w:val="24"/>
        </w:rPr>
        <w:t>not</w:t>
      </w:r>
      <w:r w:rsidRPr="001F58D0">
        <w:rPr>
          <w:rFonts w:ascii="Times New Roman" w:hAnsi="Times New Roman" w:cs="Times New Roman"/>
          <w:sz w:val="24"/>
          <w:szCs w:val="24"/>
        </w:rPr>
        <w:t>:</w:t>
      </w:r>
    </w:p>
    <w:p w14:paraId="10A28D3F" w14:textId="3B97C07E" w:rsidR="009E4B69" w:rsidRPr="00F041EA" w:rsidRDefault="009E4B69" w:rsidP="00603D42">
      <w:pPr>
        <w:pStyle w:val="ListParagraph"/>
        <w:numPr>
          <w:ilvl w:val="0"/>
          <w:numId w:val="12"/>
        </w:numPr>
        <w:ind w:left="648" w:hanging="360"/>
        <w:jc w:val="both"/>
        <w:rPr>
          <w:rFonts w:ascii="Times New Roman" w:hAnsi="Times New Roman" w:cs="Times New Roman"/>
          <w:sz w:val="24"/>
          <w:szCs w:val="24"/>
        </w:rPr>
      </w:pPr>
      <w:r w:rsidRPr="00F041EA">
        <w:rPr>
          <w:rFonts w:ascii="Times New Roman" w:hAnsi="Times New Roman" w:cs="Times New Roman"/>
          <w:sz w:val="24"/>
          <w:szCs w:val="24"/>
        </w:rPr>
        <w:t>Related to the patient in any way (by blood, marriage or adoption);</w:t>
      </w:r>
    </w:p>
    <w:p w14:paraId="113E6B05" w14:textId="0969115C" w:rsidR="007A3843" w:rsidRDefault="009E4B69" w:rsidP="00603D42">
      <w:pPr>
        <w:pStyle w:val="ListParagraph"/>
        <w:numPr>
          <w:ilvl w:val="0"/>
          <w:numId w:val="12"/>
        </w:numPr>
        <w:ind w:left="648" w:hanging="360"/>
        <w:jc w:val="both"/>
        <w:rPr>
          <w:rFonts w:ascii="Times New Roman" w:hAnsi="Times New Roman" w:cs="Times New Roman"/>
          <w:sz w:val="24"/>
          <w:szCs w:val="24"/>
        </w:rPr>
      </w:pPr>
      <w:r w:rsidRPr="00F041EA">
        <w:rPr>
          <w:rFonts w:ascii="Times New Roman" w:hAnsi="Times New Roman" w:cs="Times New Roman"/>
          <w:sz w:val="24"/>
          <w:szCs w:val="24"/>
        </w:rPr>
        <w:t xml:space="preserve">At the time </w:t>
      </w:r>
      <w:r w:rsidR="00852A7A">
        <w:rPr>
          <w:rFonts w:ascii="Times New Roman" w:hAnsi="Times New Roman" w:cs="Times New Roman"/>
          <w:sz w:val="24"/>
          <w:szCs w:val="24"/>
        </w:rPr>
        <w:t xml:space="preserve">the </w:t>
      </w:r>
      <w:r w:rsidRPr="00F041EA">
        <w:rPr>
          <w:rFonts w:ascii="Times New Roman" w:hAnsi="Times New Roman" w:cs="Times New Roman"/>
          <w:sz w:val="24"/>
          <w:szCs w:val="24"/>
        </w:rPr>
        <w:t>request</w:t>
      </w:r>
      <w:r w:rsidR="00852A7A">
        <w:rPr>
          <w:rFonts w:ascii="Times New Roman" w:hAnsi="Times New Roman" w:cs="Times New Roman"/>
          <w:sz w:val="24"/>
          <w:szCs w:val="24"/>
        </w:rPr>
        <w:t xml:space="preserve"> is </w:t>
      </w:r>
      <w:r w:rsidRPr="00F041EA">
        <w:rPr>
          <w:rFonts w:ascii="Times New Roman" w:hAnsi="Times New Roman" w:cs="Times New Roman"/>
          <w:sz w:val="24"/>
          <w:szCs w:val="24"/>
        </w:rPr>
        <w:t>si</w:t>
      </w:r>
      <w:r w:rsidR="00852A7A">
        <w:rPr>
          <w:rFonts w:ascii="Times New Roman" w:hAnsi="Times New Roman" w:cs="Times New Roman"/>
          <w:sz w:val="24"/>
          <w:szCs w:val="24"/>
        </w:rPr>
        <w:t>gned</w:t>
      </w:r>
      <w:r w:rsidRPr="00F041EA">
        <w:rPr>
          <w:rFonts w:ascii="Times New Roman" w:hAnsi="Times New Roman" w:cs="Times New Roman"/>
          <w:sz w:val="24"/>
          <w:szCs w:val="24"/>
        </w:rPr>
        <w:t>, entitled to any portion of the patient’s estate upon death</w:t>
      </w:r>
      <w:r w:rsidR="007140A4">
        <w:rPr>
          <w:rFonts w:ascii="Times New Roman" w:hAnsi="Times New Roman" w:cs="Times New Roman"/>
          <w:sz w:val="24"/>
          <w:szCs w:val="24"/>
        </w:rPr>
        <w:t xml:space="preserve"> pursuant to a will or operation of law</w:t>
      </w:r>
      <w:r w:rsidRPr="00F041EA">
        <w:rPr>
          <w:rFonts w:ascii="Times New Roman" w:hAnsi="Times New Roman" w:cs="Times New Roman"/>
          <w:sz w:val="24"/>
          <w:szCs w:val="24"/>
        </w:rPr>
        <w:t xml:space="preserve">; </w:t>
      </w:r>
      <w:r w:rsidR="007140A4">
        <w:rPr>
          <w:rFonts w:ascii="Times New Roman" w:hAnsi="Times New Roman" w:cs="Times New Roman"/>
          <w:sz w:val="24"/>
          <w:szCs w:val="24"/>
        </w:rPr>
        <w:t>or</w:t>
      </w:r>
      <w:r w:rsidR="007140A4" w:rsidRPr="00F041EA">
        <w:rPr>
          <w:rFonts w:ascii="Times New Roman" w:hAnsi="Times New Roman" w:cs="Times New Roman"/>
          <w:sz w:val="24"/>
          <w:szCs w:val="24"/>
        </w:rPr>
        <w:t xml:space="preserve"> </w:t>
      </w:r>
    </w:p>
    <w:p w14:paraId="03314831" w14:textId="51E0B91F" w:rsidR="009E4B69" w:rsidRPr="007140A4" w:rsidRDefault="009E4B69" w:rsidP="00603D42">
      <w:pPr>
        <w:pStyle w:val="ListParagraph"/>
        <w:numPr>
          <w:ilvl w:val="0"/>
          <w:numId w:val="12"/>
        </w:numPr>
        <w:ind w:left="648" w:hanging="360"/>
        <w:jc w:val="both"/>
        <w:rPr>
          <w:rFonts w:ascii="Times New Roman" w:hAnsi="Times New Roman" w:cs="Times New Roman"/>
          <w:sz w:val="24"/>
          <w:szCs w:val="24"/>
        </w:rPr>
      </w:pPr>
      <w:r w:rsidRPr="007A3843">
        <w:rPr>
          <w:rFonts w:ascii="Times New Roman" w:hAnsi="Times New Roman" w:cs="Times New Roman"/>
          <w:sz w:val="24"/>
          <w:szCs w:val="24"/>
        </w:rPr>
        <w:t xml:space="preserve">An owner, operator or employee of a healthcare facility </w:t>
      </w:r>
      <w:r w:rsidR="007140A4">
        <w:rPr>
          <w:rFonts w:ascii="Times New Roman" w:hAnsi="Times New Roman" w:cs="Times New Roman"/>
          <w:sz w:val="24"/>
          <w:szCs w:val="24"/>
        </w:rPr>
        <w:t xml:space="preserve">– </w:t>
      </w:r>
      <w:r w:rsidRPr="007140A4">
        <w:rPr>
          <w:rFonts w:ascii="Times New Roman" w:hAnsi="Times New Roman" w:cs="Times New Roman"/>
          <w:sz w:val="24"/>
          <w:szCs w:val="24"/>
        </w:rPr>
        <w:t>other than a long-term care facility</w:t>
      </w:r>
      <w:r w:rsidR="007A3843">
        <w:rPr>
          <w:rStyle w:val="FootnoteReference"/>
          <w:rFonts w:ascii="Times New Roman" w:hAnsi="Times New Roman" w:cs="Times New Roman"/>
          <w:sz w:val="24"/>
          <w:szCs w:val="24"/>
        </w:rPr>
        <w:footnoteReference w:id="4"/>
      </w:r>
      <w:r w:rsidR="007A3843" w:rsidRPr="007140A4">
        <w:rPr>
          <w:rFonts w:ascii="Times New Roman" w:hAnsi="Times New Roman" w:cs="Times New Roman"/>
          <w:sz w:val="24"/>
          <w:szCs w:val="24"/>
        </w:rPr>
        <w:t xml:space="preserve"> </w:t>
      </w:r>
      <w:r w:rsidR="007140A4" w:rsidRPr="007140A4">
        <w:rPr>
          <w:rFonts w:ascii="Times New Roman" w:hAnsi="Times New Roman" w:cs="Times New Roman"/>
          <w:sz w:val="24"/>
          <w:szCs w:val="24"/>
        </w:rPr>
        <w:t>–</w:t>
      </w:r>
      <w:r w:rsidR="007140A4">
        <w:rPr>
          <w:rFonts w:ascii="Times New Roman" w:hAnsi="Times New Roman" w:cs="Times New Roman"/>
          <w:sz w:val="24"/>
          <w:szCs w:val="24"/>
        </w:rPr>
        <w:t xml:space="preserve"> </w:t>
      </w:r>
      <w:r w:rsidRPr="007140A4">
        <w:rPr>
          <w:rFonts w:ascii="Times New Roman" w:hAnsi="Times New Roman" w:cs="Times New Roman"/>
          <w:sz w:val="24"/>
          <w:szCs w:val="24"/>
        </w:rPr>
        <w:t>where the patient is receiving medical treatment or is a resident.</w:t>
      </w:r>
    </w:p>
    <w:p w14:paraId="5EB3852D" w14:textId="0DA36F68" w:rsidR="00017040" w:rsidRDefault="00603D42" w:rsidP="006A2F6F">
      <w:pPr>
        <w:jc w:val="both"/>
        <w:rPr>
          <w:rFonts w:ascii="Times New Roman" w:hAnsi="Times New Roman" w:cs="Times New Roman"/>
          <w:sz w:val="24"/>
          <w:szCs w:val="24"/>
        </w:rPr>
      </w:pPr>
      <w:r>
        <w:rPr>
          <w:rFonts w:ascii="Times New Roman" w:hAnsi="Times New Roman" w:cs="Times New Roman"/>
          <w:sz w:val="24"/>
          <w:szCs w:val="24"/>
        </w:rPr>
        <w:t xml:space="preserve">The Act provides model forms to use for the written request and witness </w:t>
      </w:r>
      <w:r w:rsidR="00246252">
        <w:rPr>
          <w:rFonts w:ascii="Times New Roman" w:hAnsi="Times New Roman" w:cs="Times New Roman"/>
          <w:sz w:val="24"/>
          <w:szCs w:val="24"/>
        </w:rPr>
        <w:t>declaration</w:t>
      </w:r>
      <w:r w:rsidR="00AA30B2">
        <w:rPr>
          <w:rFonts w:ascii="Times New Roman" w:hAnsi="Times New Roman" w:cs="Times New Roman"/>
          <w:sz w:val="24"/>
          <w:szCs w:val="24"/>
        </w:rPr>
        <w:t>s</w:t>
      </w:r>
      <w:r>
        <w:rPr>
          <w:rFonts w:ascii="Times New Roman" w:hAnsi="Times New Roman" w:cs="Times New Roman"/>
          <w:sz w:val="24"/>
          <w:szCs w:val="24"/>
        </w:rPr>
        <w:t>.</w:t>
      </w:r>
      <w:r w:rsidR="00017040">
        <w:rPr>
          <w:rFonts w:ascii="Times New Roman" w:hAnsi="Times New Roman" w:cs="Times New Roman"/>
          <w:sz w:val="24"/>
          <w:szCs w:val="24"/>
        </w:rPr>
        <w:t xml:space="preserve"> </w:t>
      </w:r>
      <w:r w:rsidR="00E56330" w:rsidRPr="001F58D0">
        <w:rPr>
          <w:rFonts w:ascii="Times New Roman" w:hAnsi="Times New Roman" w:cs="Times New Roman"/>
          <w:sz w:val="24"/>
          <w:szCs w:val="24"/>
        </w:rPr>
        <w:t xml:space="preserve">Patients </w:t>
      </w:r>
      <w:r w:rsidR="00E56330">
        <w:rPr>
          <w:rFonts w:ascii="Times New Roman" w:hAnsi="Times New Roman" w:cs="Times New Roman"/>
          <w:sz w:val="24"/>
          <w:szCs w:val="24"/>
        </w:rPr>
        <w:t xml:space="preserve">may </w:t>
      </w:r>
      <w:r w:rsidR="00E56330" w:rsidRPr="001F58D0">
        <w:rPr>
          <w:rFonts w:ascii="Times New Roman" w:hAnsi="Times New Roman" w:cs="Times New Roman"/>
          <w:sz w:val="24"/>
          <w:szCs w:val="24"/>
        </w:rPr>
        <w:t>rescind the request at any time</w:t>
      </w:r>
      <w:r w:rsidR="00E56330">
        <w:rPr>
          <w:rFonts w:ascii="Times New Roman" w:hAnsi="Times New Roman" w:cs="Times New Roman"/>
          <w:sz w:val="24"/>
          <w:szCs w:val="24"/>
        </w:rPr>
        <w:t xml:space="preserve"> and in any manner,</w:t>
      </w:r>
      <w:r w:rsidR="00E56330" w:rsidRPr="001F58D0">
        <w:rPr>
          <w:rFonts w:ascii="Times New Roman" w:hAnsi="Times New Roman" w:cs="Times New Roman"/>
          <w:sz w:val="24"/>
          <w:szCs w:val="24"/>
        </w:rPr>
        <w:t xml:space="preserve"> regardless of mental state.</w:t>
      </w:r>
    </w:p>
    <w:p w14:paraId="70836A9A" w14:textId="7FC5485B" w:rsidR="009E4B69" w:rsidRPr="001F58D0" w:rsidRDefault="009E4B69" w:rsidP="006A2F6F">
      <w:pPr>
        <w:jc w:val="both"/>
        <w:rPr>
          <w:rFonts w:ascii="Times New Roman" w:hAnsi="Times New Roman" w:cs="Times New Roman"/>
          <w:sz w:val="24"/>
          <w:szCs w:val="24"/>
        </w:rPr>
      </w:pPr>
      <w:r w:rsidRPr="001F58D0">
        <w:rPr>
          <w:rFonts w:ascii="Times New Roman" w:hAnsi="Times New Roman" w:cs="Times New Roman"/>
          <w:sz w:val="24"/>
          <w:szCs w:val="24"/>
        </w:rPr>
        <w:t xml:space="preserve">Patients must designate a person who is responsible for the lawful disposal of the medication. If a patient chooses not to self-administer any dispensed medication, the patient must dispose of the medication consistent with </w:t>
      </w:r>
      <w:r w:rsidR="0024085C">
        <w:rPr>
          <w:rFonts w:ascii="Times New Roman" w:hAnsi="Times New Roman" w:cs="Times New Roman"/>
          <w:sz w:val="24"/>
          <w:szCs w:val="24"/>
        </w:rPr>
        <w:t>s</w:t>
      </w:r>
      <w:r w:rsidRPr="001F58D0">
        <w:rPr>
          <w:rFonts w:ascii="Times New Roman" w:hAnsi="Times New Roman" w:cs="Times New Roman"/>
          <w:sz w:val="24"/>
          <w:szCs w:val="24"/>
        </w:rPr>
        <w:t xml:space="preserve">tate and federal guidelines or surrender the </w:t>
      </w:r>
      <w:r w:rsidR="0052196A">
        <w:rPr>
          <w:rFonts w:ascii="Times New Roman" w:hAnsi="Times New Roman" w:cs="Times New Roman"/>
          <w:sz w:val="24"/>
          <w:szCs w:val="24"/>
        </w:rPr>
        <w:t xml:space="preserve">medication </w:t>
      </w:r>
      <w:r w:rsidRPr="001F58D0">
        <w:rPr>
          <w:rFonts w:ascii="Times New Roman" w:hAnsi="Times New Roman" w:cs="Times New Roman"/>
          <w:sz w:val="24"/>
          <w:szCs w:val="24"/>
        </w:rPr>
        <w:t>at a prescription medication drop-off receptacle.</w:t>
      </w:r>
    </w:p>
    <w:p w14:paraId="7C9D9BB0" w14:textId="42D8F4C8" w:rsidR="009E4B69" w:rsidRDefault="00E56330" w:rsidP="00E56330">
      <w:pPr>
        <w:jc w:val="both"/>
        <w:rPr>
          <w:rFonts w:ascii="Times New Roman" w:hAnsi="Times New Roman" w:cs="Times New Roman"/>
          <w:sz w:val="24"/>
          <w:szCs w:val="24"/>
        </w:rPr>
      </w:pPr>
      <w:r>
        <w:rPr>
          <w:rFonts w:ascii="Times New Roman" w:hAnsi="Times New Roman" w:cs="Times New Roman"/>
          <w:sz w:val="24"/>
          <w:szCs w:val="24"/>
        </w:rPr>
        <w:t xml:space="preserve">The Act makes it clear that </w:t>
      </w:r>
      <w:r w:rsidRPr="00017040">
        <w:rPr>
          <w:rFonts w:ascii="Times New Roman" w:hAnsi="Times New Roman" w:cs="Times New Roman"/>
          <w:sz w:val="24"/>
          <w:szCs w:val="24"/>
        </w:rPr>
        <w:t xml:space="preserve">no other person </w:t>
      </w:r>
      <w:r>
        <w:rPr>
          <w:rFonts w:ascii="Times New Roman" w:hAnsi="Times New Roman" w:cs="Times New Roman"/>
          <w:sz w:val="24"/>
          <w:szCs w:val="24"/>
        </w:rPr>
        <w:t xml:space="preserve">– including a guardian, conservator, </w:t>
      </w:r>
      <w:r w:rsidRPr="00017040">
        <w:rPr>
          <w:rFonts w:ascii="Times New Roman" w:hAnsi="Times New Roman" w:cs="Times New Roman"/>
          <w:sz w:val="24"/>
          <w:szCs w:val="24"/>
        </w:rPr>
        <w:t xml:space="preserve">healthcare </w:t>
      </w:r>
      <w:r>
        <w:rPr>
          <w:rFonts w:ascii="Times New Roman" w:hAnsi="Times New Roman" w:cs="Times New Roman"/>
          <w:sz w:val="24"/>
          <w:szCs w:val="24"/>
        </w:rPr>
        <w:t xml:space="preserve">representative or patient representative – </w:t>
      </w:r>
      <w:r w:rsidRPr="00017040">
        <w:rPr>
          <w:rFonts w:ascii="Times New Roman" w:hAnsi="Times New Roman" w:cs="Times New Roman"/>
          <w:sz w:val="24"/>
          <w:szCs w:val="24"/>
        </w:rPr>
        <w:t>may make a request for medication on behalf of the patient.</w:t>
      </w:r>
      <w:r>
        <w:rPr>
          <w:rFonts w:ascii="Times New Roman" w:hAnsi="Times New Roman" w:cs="Times New Roman"/>
          <w:sz w:val="24"/>
          <w:szCs w:val="24"/>
        </w:rPr>
        <w:t xml:space="preserve"> They </w:t>
      </w:r>
      <w:r w:rsidRPr="001F58D0">
        <w:rPr>
          <w:rFonts w:ascii="Times New Roman" w:hAnsi="Times New Roman" w:cs="Times New Roman"/>
          <w:sz w:val="24"/>
          <w:szCs w:val="24"/>
        </w:rPr>
        <w:t>may only communicate a patient’s healthcare decision to a provider at the request and direction of the patient.</w:t>
      </w:r>
    </w:p>
    <w:p w14:paraId="0D5D2862" w14:textId="0753DEC5" w:rsidR="001F58D0" w:rsidRPr="00E82A1D" w:rsidRDefault="00145A36" w:rsidP="00145A36">
      <w:pPr>
        <w:rPr>
          <w:rFonts w:ascii="Times New Roman" w:hAnsi="Times New Roman" w:cs="Times New Roman"/>
          <w:b/>
          <w:sz w:val="24"/>
          <w:szCs w:val="24"/>
        </w:rPr>
      </w:pPr>
      <w:r w:rsidRPr="00E82A1D">
        <w:rPr>
          <w:rFonts w:ascii="Times New Roman" w:hAnsi="Times New Roman" w:cs="Times New Roman"/>
          <w:b/>
          <w:sz w:val="24"/>
          <w:szCs w:val="24"/>
        </w:rPr>
        <w:t xml:space="preserve">II. </w:t>
      </w:r>
      <w:r w:rsidR="007A3ADA" w:rsidRPr="00E82A1D">
        <w:rPr>
          <w:rFonts w:ascii="Times New Roman" w:hAnsi="Times New Roman" w:cs="Times New Roman"/>
          <w:b/>
          <w:sz w:val="24"/>
          <w:szCs w:val="24"/>
        </w:rPr>
        <w:t>Physician Responsibilities</w:t>
      </w:r>
    </w:p>
    <w:p w14:paraId="2E38E28F" w14:textId="79B8AD49" w:rsidR="001F58D0" w:rsidRPr="00145A36" w:rsidRDefault="00145A36" w:rsidP="00162DAE">
      <w:pPr>
        <w:rPr>
          <w:rFonts w:ascii="Times New Roman" w:hAnsi="Times New Roman" w:cs="Times New Roman"/>
          <w:sz w:val="24"/>
          <w:szCs w:val="24"/>
          <w:u w:val="single"/>
        </w:rPr>
      </w:pPr>
      <w:r w:rsidRPr="00145A36">
        <w:rPr>
          <w:rFonts w:ascii="Times New Roman" w:hAnsi="Times New Roman" w:cs="Times New Roman"/>
          <w:sz w:val="24"/>
          <w:szCs w:val="24"/>
        </w:rPr>
        <w:t xml:space="preserve">A. </w:t>
      </w:r>
      <w:r w:rsidR="001F58D0" w:rsidRPr="00145A36">
        <w:rPr>
          <w:rFonts w:ascii="Times New Roman" w:hAnsi="Times New Roman" w:cs="Times New Roman"/>
          <w:sz w:val="24"/>
          <w:szCs w:val="24"/>
          <w:u w:val="single"/>
        </w:rPr>
        <w:t>Attending Physicians</w:t>
      </w:r>
    </w:p>
    <w:p w14:paraId="5758647C" w14:textId="34DC65C2" w:rsidR="001F58D0" w:rsidRDefault="00694AF7" w:rsidP="006A2F6F">
      <w:pPr>
        <w:jc w:val="both"/>
        <w:rPr>
          <w:rFonts w:ascii="Times New Roman" w:hAnsi="Times New Roman" w:cs="Times New Roman"/>
          <w:sz w:val="24"/>
          <w:szCs w:val="24"/>
        </w:rPr>
      </w:pPr>
      <w:r>
        <w:rPr>
          <w:rFonts w:ascii="Times New Roman" w:hAnsi="Times New Roman" w:cs="Times New Roman"/>
          <w:sz w:val="24"/>
          <w:szCs w:val="24"/>
        </w:rPr>
        <w:t>P</w:t>
      </w:r>
      <w:r w:rsidR="004A1D7B">
        <w:rPr>
          <w:rFonts w:ascii="Times New Roman" w:hAnsi="Times New Roman" w:cs="Times New Roman"/>
          <w:sz w:val="24"/>
          <w:szCs w:val="24"/>
        </w:rPr>
        <w:t>rior to writing a prescription for medication</w:t>
      </w:r>
      <w:r w:rsidR="001F58D0" w:rsidRPr="001F58D0">
        <w:rPr>
          <w:rFonts w:ascii="Times New Roman" w:hAnsi="Times New Roman" w:cs="Times New Roman"/>
          <w:sz w:val="24"/>
          <w:szCs w:val="24"/>
        </w:rPr>
        <w:t xml:space="preserve">, </w:t>
      </w:r>
      <w:r w:rsidR="004C7B67">
        <w:rPr>
          <w:rFonts w:ascii="Times New Roman" w:hAnsi="Times New Roman" w:cs="Times New Roman"/>
          <w:sz w:val="24"/>
          <w:szCs w:val="24"/>
        </w:rPr>
        <w:t xml:space="preserve">the </w:t>
      </w:r>
      <w:r w:rsidR="001F58D0" w:rsidRPr="001F58D0">
        <w:rPr>
          <w:rFonts w:ascii="Times New Roman" w:hAnsi="Times New Roman" w:cs="Times New Roman"/>
          <w:sz w:val="24"/>
          <w:szCs w:val="24"/>
        </w:rPr>
        <w:t>attending physician</w:t>
      </w:r>
      <w:r w:rsidR="004C7B67">
        <w:rPr>
          <w:rFonts w:ascii="Times New Roman" w:hAnsi="Times New Roman" w:cs="Times New Roman"/>
          <w:sz w:val="24"/>
          <w:szCs w:val="24"/>
        </w:rPr>
        <w:t xml:space="preserve"> </w:t>
      </w:r>
      <w:r w:rsidR="001F58D0" w:rsidRPr="001F58D0">
        <w:rPr>
          <w:rFonts w:ascii="Times New Roman" w:hAnsi="Times New Roman" w:cs="Times New Roman"/>
          <w:sz w:val="24"/>
          <w:szCs w:val="24"/>
        </w:rPr>
        <w:t>must:</w:t>
      </w:r>
    </w:p>
    <w:p w14:paraId="7513CF65" w14:textId="40BA2FC0" w:rsidR="001F58D0" w:rsidRPr="0065476A" w:rsidRDefault="001F58D0" w:rsidP="00387637">
      <w:pPr>
        <w:pStyle w:val="ListParagraph"/>
        <w:numPr>
          <w:ilvl w:val="0"/>
          <w:numId w:val="3"/>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Make the initial determination that the patient is terminally ill, capable and has voluntarily made the request for medication;</w:t>
      </w:r>
    </w:p>
    <w:p w14:paraId="14085A8B" w14:textId="1FCBAE0E" w:rsidR="001F58D0" w:rsidRPr="0065476A" w:rsidRDefault="004A1D7B" w:rsidP="00387637">
      <w:pPr>
        <w:pStyle w:val="ListParagraph"/>
        <w:numPr>
          <w:ilvl w:val="0"/>
          <w:numId w:val="3"/>
        </w:numPr>
        <w:ind w:left="648" w:hanging="504"/>
        <w:jc w:val="both"/>
        <w:rPr>
          <w:rFonts w:ascii="Times New Roman" w:hAnsi="Times New Roman" w:cs="Times New Roman"/>
          <w:sz w:val="24"/>
          <w:szCs w:val="24"/>
        </w:rPr>
      </w:pPr>
      <w:r>
        <w:rPr>
          <w:rFonts w:ascii="Times New Roman" w:hAnsi="Times New Roman" w:cs="Times New Roman"/>
          <w:sz w:val="24"/>
          <w:szCs w:val="24"/>
        </w:rPr>
        <w:t xml:space="preserve">Require </w:t>
      </w:r>
      <w:r w:rsidR="001F58D0" w:rsidRPr="0065476A">
        <w:rPr>
          <w:rFonts w:ascii="Times New Roman" w:hAnsi="Times New Roman" w:cs="Times New Roman"/>
          <w:sz w:val="24"/>
          <w:szCs w:val="24"/>
        </w:rPr>
        <w:t xml:space="preserve">proof of </w:t>
      </w:r>
      <w:r w:rsidR="007D2179" w:rsidRPr="007C166B">
        <w:rPr>
          <w:rFonts w:ascii="Times New Roman" w:hAnsi="Times New Roman" w:cs="Times New Roman"/>
          <w:sz w:val="24"/>
          <w:szCs w:val="24"/>
        </w:rPr>
        <w:t>current</w:t>
      </w:r>
      <w:r w:rsidR="007D2179">
        <w:rPr>
          <w:rFonts w:ascii="Times New Roman" w:hAnsi="Times New Roman" w:cs="Times New Roman"/>
          <w:sz w:val="24"/>
          <w:szCs w:val="24"/>
        </w:rPr>
        <w:t xml:space="preserve"> </w:t>
      </w:r>
      <w:r w:rsidR="001F58D0" w:rsidRPr="0065476A">
        <w:rPr>
          <w:rFonts w:ascii="Times New Roman" w:hAnsi="Times New Roman" w:cs="Times New Roman"/>
          <w:sz w:val="24"/>
          <w:szCs w:val="24"/>
        </w:rPr>
        <w:t>New Jersey residency (driver’s license</w:t>
      </w:r>
      <w:r>
        <w:rPr>
          <w:rFonts w:ascii="Times New Roman" w:hAnsi="Times New Roman" w:cs="Times New Roman"/>
          <w:sz w:val="24"/>
          <w:szCs w:val="24"/>
        </w:rPr>
        <w:t xml:space="preserve"> or non-driver </w:t>
      </w:r>
      <w:r w:rsidR="007D2179">
        <w:rPr>
          <w:rFonts w:ascii="Times New Roman" w:hAnsi="Times New Roman" w:cs="Times New Roman"/>
          <w:sz w:val="24"/>
          <w:szCs w:val="24"/>
        </w:rPr>
        <w:t>identification card</w:t>
      </w:r>
      <w:r w:rsidR="001F58D0" w:rsidRPr="0065476A">
        <w:rPr>
          <w:rFonts w:ascii="Times New Roman" w:hAnsi="Times New Roman" w:cs="Times New Roman"/>
          <w:sz w:val="24"/>
          <w:szCs w:val="24"/>
        </w:rPr>
        <w:t>, voter registration, most recent year’s state tax return</w:t>
      </w:r>
      <w:r w:rsidR="007D2179">
        <w:rPr>
          <w:rFonts w:ascii="Times New Roman" w:hAnsi="Times New Roman" w:cs="Times New Roman"/>
          <w:sz w:val="24"/>
          <w:szCs w:val="24"/>
        </w:rPr>
        <w:t xml:space="preserve"> or any other government record the physician believes demonstrates current residency</w:t>
      </w:r>
      <w:r w:rsidR="001F58D0" w:rsidRPr="0065476A">
        <w:rPr>
          <w:rFonts w:ascii="Times New Roman" w:hAnsi="Times New Roman" w:cs="Times New Roman"/>
          <w:sz w:val="24"/>
          <w:szCs w:val="24"/>
        </w:rPr>
        <w:t>);</w:t>
      </w:r>
    </w:p>
    <w:p w14:paraId="1F863BEC" w14:textId="0470032E" w:rsidR="001F58D0" w:rsidRPr="0065476A" w:rsidRDefault="001F58D0" w:rsidP="00387637">
      <w:pPr>
        <w:pStyle w:val="ListParagraph"/>
        <w:numPr>
          <w:ilvl w:val="0"/>
          <w:numId w:val="3"/>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 xml:space="preserve">Inform the patient of the medical diagnosis and prognosis, including </w:t>
      </w:r>
      <w:r w:rsidR="0016216F">
        <w:rPr>
          <w:rFonts w:ascii="Times New Roman" w:hAnsi="Times New Roman" w:cs="Times New Roman"/>
          <w:sz w:val="24"/>
          <w:szCs w:val="24"/>
        </w:rPr>
        <w:t xml:space="preserve">the risks and results of taking this </w:t>
      </w:r>
      <w:r w:rsidRPr="0065476A">
        <w:rPr>
          <w:rFonts w:ascii="Times New Roman" w:hAnsi="Times New Roman" w:cs="Times New Roman"/>
          <w:sz w:val="24"/>
          <w:szCs w:val="24"/>
        </w:rPr>
        <w:t>medication</w:t>
      </w:r>
      <w:r w:rsidR="0016216F">
        <w:rPr>
          <w:rFonts w:ascii="Times New Roman" w:hAnsi="Times New Roman" w:cs="Times New Roman"/>
          <w:sz w:val="24"/>
          <w:szCs w:val="24"/>
        </w:rPr>
        <w:t xml:space="preserve"> and </w:t>
      </w:r>
      <w:r w:rsidRPr="0065476A">
        <w:rPr>
          <w:rFonts w:ascii="Times New Roman" w:hAnsi="Times New Roman" w:cs="Times New Roman"/>
          <w:sz w:val="24"/>
          <w:szCs w:val="24"/>
        </w:rPr>
        <w:t>feasible alternatives</w:t>
      </w:r>
      <w:r w:rsidR="0016216F">
        <w:rPr>
          <w:rFonts w:ascii="Times New Roman" w:hAnsi="Times New Roman" w:cs="Times New Roman"/>
          <w:sz w:val="24"/>
          <w:szCs w:val="24"/>
        </w:rPr>
        <w:t xml:space="preserve"> to taking the medication including concurrent or additional treatment opportunities, palliative care, comfort care, hospice care and pain control</w:t>
      </w:r>
      <w:r w:rsidRPr="0065476A">
        <w:rPr>
          <w:rFonts w:ascii="Times New Roman" w:hAnsi="Times New Roman" w:cs="Times New Roman"/>
          <w:sz w:val="24"/>
          <w:szCs w:val="24"/>
        </w:rPr>
        <w:t>;</w:t>
      </w:r>
    </w:p>
    <w:p w14:paraId="7BB593C3" w14:textId="7F29D2AE" w:rsidR="001F58D0" w:rsidRPr="0065476A" w:rsidRDefault="001F58D0" w:rsidP="00387637">
      <w:pPr>
        <w:pStyle w:val="ListParagraph"/>
        <w:numPr>
          <w:ilvl w:val="0"/>
          <w:numId w:val="3"/>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 xml:space="preserve">Refer the patient to a consulting physician for medical confirmation of the diagnosis, prognosis and </w:t>
      </w:r>
      <w:r w:rsidR="0016216F">
        <w:rPr>
          <w:rFonts w:ascii="Times New Roman" w:hAnsi="Times New Roman" w:cs="Times New Roman"/>
          <w:sz w:val="24"/>
          <w:szCs w:val="24"/>
        </w:rPr>
        <w:t xml:space="preserve">a </w:t>
      </w:r>
      <w:r w:rsidRPr="0065476A">
        <w:rPr>
          <w:rFonts w:ascii="Times New Roman" w:hAnsi="Times New Roman" w:cs="Times New Roman"/>
          <w:sz w:val="24"/>
          <w:szCs w:val="24"/>
        </w:rPr>
        <w:t>determination that the patient is capable and acting voluntarily;</w:t>
      </w:r>
    </w:p>
    <w:p w14:paraId="7FF2A788" w14:textId="5836BE2C" w:rsidR="001F58D0" w:rsidRPr="0065476A" w:rsidRDefault="001F58D0" w:rsidP="00387637">
      <w:pPr>
        <w:pStyle w:val="ListParagraph"/>
        <w:numPr>
          <w:ilvl w:val="0"/>
          <w:numId w:val="3"/>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lastRenderedPageBreak/>
        <w:t>Refer the patient to a mental healthcare professiona</w:t>
      </w:r>
      <w:r w:rsidR="0087144C">
        <w:rPr>
          <w:rFonts w:ascii="Times New Roman" w:hAnsi="Times New Roman" w:cs="Times New Roman"/>
          <w:sz w:val="24"/>
          <w:szCs w:val="24"/>
        </w:rPr>
        <w:t>l,</w:t>
      </w:r>
      <w:r w:rsidR="00D745C6">
        <w:rPr>
          <w:rStyle w:val="FootnoteReference"/>
          <w:rFonts w:ascii="Times New Roman" w:hAnsi="Times New Roman" w:cs="Times New Roman"/>
          <w:sz w:val="24"/>
          <w:szCs w:val="24"/>
        </w:rPr>
        <w:footnoteReference w:id="5"/>
      </w:r>
      <w:r w:rsidRPr="0065476A">
        <w:rPr>
          <w:rFonts w:ascii="Times New Roman" w:hAnsi="Times New Roman" w:cs="Times New Roman"/>
          <w:sz w:val="24"/>
          <w:szCs w:val="24"/>
        </w:rPr>
        <w:t xml:space="preserve"> </w:t>
      </w:r>
      <w:r w:rsidR="0016216F">
        <w:rPr>
          <w:rFonts w:ascii="Times New Roman" w:hAnsi="Times New Roman" w:cs="Times New Roman"/>
          <w:sz w:val="24"/>
          <w:szCs w:val="24"/>
        </w:rPr>
        <w:t xml:space="preserve">if </w:t>
      </w:r>
      <w:r w:rsidR="00E54C68">
        <w:rPr>
          <w:rFonts w:ascii="Times New Roman" w:hAnsi="Times New Roman" w:cs="Times New Roman"/>
          <w:sz w:val="24"/>
          <w:szCs w:val="24"/>
        </w:rPr>
        <w:t>the patient is not capable</w:t>
      </w:r>
      <w:r w:rsidRPr="0065476A">
        <w:rPr>
          <w:rFonts w:ascii="Times New Roman" w:hAnsi="Times New Roman" w:cs="Times New Roman"/>
          <w:sz w:val="24"/>
          <w:szCs w:val="24"/>
        </w:rPr>
        <w:t>;</w:t>
      </w:r>
    </w:p>
    <w:p w14:paraId="1B120AD0" w14:textId="472A7C3E" w:rsidR="001F58D0" w:rsidRPr="0065476A" w:rsidRDefault="001F58D0" w:rsidP="00387637">
      <w:pPr>
        <w:pStyle w:val="ListParagraph"/>
        <w:numPr>
          <w:ilvl w:val="0"/>
          <w:numId w:val="3"/>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 xml:space="preserve">Recommend </w:t>
      </w:r>
      <w:r w:rsidR="002C04F2">
        <w:rPr>
          <w:rFonts w:ascii="Times New Roman" w:hAnsi="Times New Roman" w:cs="Times New Roman"/>
          <w:sz w:val="24"/>
          <w:szCs w:val="24"/>
        </w:rPr>
        <w:t>the patient’s p</w:t>
      </w:r>
      <w:r w:rsidR="00154D88">
        <w:rPr>
          <w:rFonts w:ascii="Times New Roman" w:hAnsi="Times New Roman" w:cs="Times New Roman"/>
          <w:sz w:val="24"/>
          <w:szCs w:val="24"/>
        </w:rPr>
        <w:t xml:space="preserve">articipation in a </w:t>
      </w:r>
      <w:r w:rsidRPr="0065476A">
        <w:rPr>
          <w:rFonts w:ascii="Times New Roman" w:hAnsi="Times New Roman" w:cs="Times New Roman"/>
          <w:sz w:val="24"/>
          <w:szCs w:val="24"/>
        </w:rPr>
        <w:t xml:space="preserve">consultation </w:t>
      </w:r>
      <w:r w:rsidR="00154D88">
        <w:rPr>
          <w:rFonts w:ascii="Times New Roman" w:hAnsi="Times New Roman" w:cs="Times New Roman"/>
          <w:sz w:val="24"/>
          <w:szCs w:val="24"/>
        </w:rPr>
        <w:t>regarding</w:t>
      </w:r>
      <w:r w:rsidRPr="0065476A">
        <w:rPr>
          <w:rFonts w:ascii="Times New Roman" w:hAnsi="Times New Roman" w:cs="Times New Roman"/>
          <w:sz w:val="24"/>
          <w:szCs w:val="24"/>
        </w:rPr>
        <w:t xml:space="preserve"> </w:t>
      </w:r>
      <w:r w:rsidR="00154D88">
        <w:rPr>
          <w:rFonts w:ascii="Times New Roman" w:hAnsi="Times New Roman" w:cs="Times New Roman"/>
          <w:sz w:val="24"/>
          <w:szCs w:val="24"/>
        </w:rPr>
        <w:t xml:space="preserve">concurrent or additional </w:t>
      </w:r>
      <w:r w:rsidRPr="0065476A">
        <w:rPr>
          <w:rFonts w:ascii="Times New Roman" w:hAnsi="Times New Roman" w:cs="Times New Roman"/>
          <w:sz w:val="24"/>
          <w:szCs w:val="24"/>
        </w:rPr>
        <w:t>treatment opportunities</w:t>
      </w:r>
      <w:r w:rsidR="00154D88">
        <w:rPr>
          <w:rFonts w:ascii="Times New Roman" w:hAnsi="Times New Roman" w:cs="Times New Roman"/>
          <w:sz w:val="24"/>
          <w:szCs w:val="24"/>
        </w:rPr>
        <w:t>,</w:t>
      </w:r>
      <w:r w:rsidRPr="0065476A">
        <w:rPr>
          <w:rFonts w:ascii="Times New Roman" w:hAnsi="Times New Roman" w:cs="Times New Roman"/>
          <w:sz w:val="24"/>
          <w:szCs w:val="24"/>
        </w:rPr>
        <w:t xml:space="preserve"> palliative care, comfort care, hospice care and pain control</w:t>
      </w:r>
      <w:r w:rsidR="00B32D53">
        <w:rPr>
          <w:rFonts w:ascii="Times New Roman" w:hAnsi="Times New Roman" w:cs="Times New Roman"/>
          <w:sz w:val="24"/>
          <w:szCs w:val="24"/>
        </w:rPr>
        <w:t xml:space="preserve"> options</w:t>
      </w:r>
      <w:r w:rsidR="004243FE">
        <w:rPr>
          <w:rFonts w:ascii="Times New Roman" w:hAnsi="Times New Roman" w:cs="Times New Roman"/>
          <w:sz w:val="24"/>
          <w:szCs w:val="24"/>
        </w:rPr>
        <w:t xml:space="preserve"> and provide a referral to a healthcare professional who can discuss these options</w:t>
      </w:r>
      <w:r w:rsidRPr="0065476A">
        <w:rPr>
          <w:rFonts w:ascii="Times New Roman" w:hAnsi="Times New Roman" w:cs="Times New Roman"/>
          <w:sz w:val="24"/>
          <w:szCs w:val="24"/>
        </w:rPr>
        <w:t>;</w:t>
      </w:r>
    </w:p>
    <w:p w14:paraId="622414CF" w14:textId="2845B6D3" w:rsidR="004243FE" w:rsidRDefault="001F58D0" w:rsidP="00387637">
      <w:pPr>
        <w:pStyle w:val="ListParagraph"/>
        <w:numPr>
          <w:ilvl w:val="0"/>
          <w:numId w:val="3"/>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Advise the patient about the importance of having another person present if the</w:t>
      </w:r>
      <w:r w:rsidR="00922EF8">
        <w:rPr>
          <w:rFonts w:ascii="Times New Roman" w:hAnsi="Times New Roman" w:cs="Times New Roman"/>
          <w:sz w:val="24"/>
          <w:szCs w:val="24"/>
        </w:rPr>
        <w:t xml:space="preserve"> patient </w:t>
      </w:r>
      <w:r w:rsidRPr="0065476A">
        <w:rPr>
          <w:rFonts w:ascii="Times New Roman" w:hAnsi="Times New Roman" w:cs="Times New Roman"/>
          <w:sz w:val="24"/>
          <w:szCs w:val="24"/>
        </w:rPr>
        <w:t>choose</w:t>
      </w:r>
      <w:r w:rsidR="000166E2">
        <w:rPr>
          <w:rFonts w:ascii="Times New Roman" w:hAnsi="Times New Roman" w:cs="Times New Roman"/>
          <w:sz w:val="24"/>
          <w:szCs w:val="24"/>
        </w:rPr>
        <w:t>s</w:t>
      </w:r>
      <w:r w:rsidRPr="0065476A">
        <w:rPr>
          <w:rFonts w:ascii="Times New Roman" w:hAnsi="Times New Roman" w:cs="Times New Roman"/>
          <w:sz w:val="24"/>
          <w:szCs w:val="24"/>
        </w:rPr>
        <w:t xml:space="preserve"> to self-administer the prescribed medication</w:t>
      </w:r>
      <w:r w:rsidR="004243FE">
        <w:rPr>
          <w:rFonts w:ascii="Times New Roman" w:hAnsi="Times New Roman" w:cs="Times New Roman"/>
          <w:sz w:val="24"/>
          <w:szCs w:val="24"/>
        </w:rPr>
        <w:t>;</w:t>
      </w:r>
    </w:p>
    <w:p w14:paraId="1E359186" w14:textId="408C05AB" w:rsidR="001F58D0" w:rsidRPr="0065476A" w:rsidRDefault="004243FE" w:rsidP="00387637">
      <w:pPr>
        <w:pStyle w:val="ListParagraph"/>
        <w:numPr>
          <w:ilvl w:val="0"/>
          <w:numId w:val="3"/>
        </w:numPr>
        <w:ind w:left="648" w:hanging="504"/>
        <w:jc w:val="both"/>
        <w:rPr>
          <w:rFonts w:ascii="Times New Roman" w:hAnsi="Times New Roman" w:cs="Times New Roman"/>
          <w:sz w:val="24"/>
          <w:szCs w:val="24"/>
        </w:rPr>
      </w:pPr>
      <w:r>
        <w:rPr>
          <w:rFonts w:ascii="Times New Roman" w:hAnsi="Times New Roman" w:cs="Times New Roman"/>
          <w:sz w:val="24"/>
          <w:szCs w:val="24"/>
        </w:rPr>
        <w:t xml:space="preserve">Advise the patient </w:t>
      </w:r>
      <w:r w:rsidR="00B16307">
        <w:rPr>
          <w:rFonts w:ascii="Times New Roman" w:hAnsi="Times New Roman" w:cs="Times New Roman"/>
          <w:sz w:val="24"/>
          <w:szCs w:val="24"/>
        </w:rPr>
        <w:t>he or she</w:t>
      </w:r>
      <w:r>
        <w:rPr>
          <w:rFonts w:ascii="Times New Roman" w:hAnsi="Times New Roman" w:cs="Times New Roman"/>
          <w:sz w:val="24"/>
          <w:szCs w:val="24"/>
        </w:rPr>
        <w:t xml:space="preserve"> may </w:t>
      </w:r>
      <w:r w:rsidR="001F58D0" w:rsidRPr="0065476A">
        <w:rPr>
          <w:rFonts w:ascii="Times New Roman" w:hAnsi="Times New Roman" w:cs="Times New Roman"/>
          <w:sz w:val="24"/>
          <w:szCs w:val="24"/>
        </w:rPr>
        <w:t xml:space="preserve">not </w:t>
      </w:r>
      <w:r>
        <w:rPr>
          <w:rFonts w:ascii="Times New Roman" w:hAnsi="Times New Roman" w:cs="Times New Roman"/>
          <w:sz w:val="24"/>
          <w:szCs w:val="24"/>
        </w:rPr>
        <w:t>self-administer the medication</w:t>
      </w:r>
      <w:r w:rsidR="001F58D0" w:rsidRPr="0065476A">
        <w:rPr>
          <w:rFonts w:ascii="Times New Roman" w:hAnsi="Times New Roman" w:cs="Times New Roman"/>
          <w:sz w:val="24"/>
          <w:szCs w:val="24"/>
        </w:rPr>
        <w:t xml:space="preserve"> in public;</w:t>
      </w:r>
    </w:p>
    <w:p w14:paraId="081C91DB" w14:textId="111E807F" w:rsidR="001F58D0" w:rsidRPr="007C166B" w:rsidRDefault="001F58D0" w:rsidP="00387637">
      <w:pPr>
        <w:pStyle w:val="ListParagraph"/>
        <w:numPr>
          <w:ilvl w:val="0"/>
          <w:numId w:val="3"/>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 xml:space="preserve">Advise the patient of the </w:t>
      </w:r>
      <w:r w:rsidRPr="00C17F2D">
        <w:rPr>
          <w:rFonts w:ascii="Times New Roman" w:hAnsi="Times New Roman" w:cs="Times New Roman"/>
          <w:b/>
          <w:sz w:val="24"/>
          <w:szCs w:val="24"/>
        </w:rPr>
        <w:t xml:space="preserve">opportunity to rescind the request </w:t>
      </w:r>
      <w:r w:rsidRPr="004D7642">
        <w:rPr>
          <w:rFonts w:ascii="Times New Roman" w:hAnsi="Times New Roman" w:cs="Times New Roman"/>
          <w:sz w:val="24"/>
          <w:szCs w:val="24"/>
        </w:rPr>
        <w:t>at any time</w:t>
      </w:r>
      <w:r w:rsidR="00250F6A" w:rsidRPr="004D7642">
        <w:rPr>
          <w:rFonts w:ascii="Times New Roman" w:hAnsi="Times New Roman" w:cs="Times New Roman"/>
          <w:sz w:val="24"/>
          <w:szCs w:val="24"/>
        </w:rPr>
        <w:t>,</w:t>
      </w:r>
      <w:r w:rsidRPr="004D7642">
        <w:rPr>
          <w:rFonts w:ascii="Times New Roman" w:hAnsi="Times New Roman" w:cs="Times New Roman"/>
          <w:sz w:val="24"/>
          <w:szCs w:val="24"/>
        </w:rPr>
        <w:t xml:space="preserve"> in any manner;</w:t>
      </w:r>
      <w:r w:rsidRPr="007C166B">
        <w:rPr>
          <w:rFonts w:ascii="Times New Roman" w:hAnsi="Times New Roman" w:cs="Times New Roman"/>
          <w:sz w:val="24"/>
          <w:szCs w:val="24"/>
        </w:rPr>
        <w:t xml:space="preserve"> </w:t>
      </w:r>
    </w:p>
    <w:p w14:paraId="1B648F09" w14:textId="77777777" w:rsidR="00426E8E" w:rsidRDefault="00694AF7" w:rsidP="00387637">
      <w:pPr>
        <w:pStyle w:val="ListParagraph"/>
        <w:numPr>
          <w:ilvl w:val="0"/>
          <w:numId w:val="3"/>
        </w:numPr>
        <w:ind w:left="648" w:hanging="504"/>
        <w:jc w:val="both"/>
        <w:rPr>
          <w:rFonts w:ascii="Times New Roman" w:hAnsi="Times New Roman" w:cs="Times New Roman"/>
          <w:sz w:val="24"/>
          <w:szCs w:val="24"/>
        </w:rPr>
      </w:pPr>
      <w:r>
        <w:rPr>
          <w:rFonts w:ascii="Times New Roman" w:hAnsi="Times New Roman" w:cs="Times New Roman"/>
          <w:sz w:val="24"/>
          <w:szCs w:val="24"/>
        </w:rPr>
        <w:t xml:space="preserve">Offer the patient the </w:t>
      </w:r>
      <w:r w:rsidRPr="00297060">
        <w:rPr>
          <w:rFonts w:ascii="Times New Roman" w:hAnsi="Times New Roman" w:cs="Times New Roman"/>
          <w:b/>
          <w:sz w:val="24"/>
          <w:szCs w:val="24"/>
        </w:rPr>
        <w:t>opportunity to rescind</w:t>
      </w:r>
      <w:r>
        <w:rPr>
          <w:rFonts w:ascii="Times New Roman" w:hAnsi="Times New Roman" w:cs="Times New Roman"/>
          <w:sz w:val="24"/>
          <w:szCs w:val="24"/>
        </w:rPr>
        <w:t xml:space="preserve"> </w:t>
      </w:r>
      <w:r w:rsidRPr="004D7642">
        <w:rPr>
          <w:rFonts w:ascii="Times New Roman" w:hAnsi="Times New Roman" w:cs="Times New Roman"/>
          <w:b/>
          <w:sz w:val="24"/>
          <w:szCs w:val="24"/>
        </w:rPr>
        <w:t>the request</w:t>
      </w:r>
      <w:r w:rsidRPr="004D7642">
        <w:rPr>
          <w:rFonts w:ascii="Times New Roman" w:hAnsi="Times New Roman" w:cs="Times New Roman"/>
          <w:sz w:val="24"/>
          <w:szCs w:val="24"/>
        </w:rPr>
        <w:t xml:space="preserve"> at the time the second oral request</w:t>
      </w:r>
      <w:r w:rsidR="007C166B" w:rsidRPr="007C166B">
        <w:rPr>
          <w:rFonts w:ascii="Times New Roman" w:hAnsi="Times New Roman" w:cs="Times New Roman"/>
          <w:sz w:val="24"/>
          <w:szCs w:val="24"/>
        </w:rPr>
        <w:t xml:space="preserve"> is made;</w:t>
      </w:r>
      <w:r w:rsidR="007C166B">
        <w:rPr>
          <w:rFonts w:ascii="Times New Roman" w:hAnsi="Times New Roman" w:cs="Times New Roman"/>
          <w:sz w:val="24"/>
          <w:szCs w:val="24"/>
        </w:rPr>
        <w:t xml:space="preserve"> </w:t>
      </w:r>
    </w:p>
    <w:p w14:paraId="7B948D20" w14:textId="4ECFB608" w:rsidR="00250F6A" w:rsidRPr="007C166B" w:rsidRDefault="00426E8E" w:rsidP="00387637">
      <w:pPr>
        <w:pStyle w:val="ListParagraph"/>
        <w:numPr>
          <w:ilvl w:val="0"/>
          <w:numId w:val="3"/>
        </w:numPr>
        <w:ind w:left="648" w:hanging="504"/>
        <w:jc w:val="both"/>
        <w:rPr>
          <w:rFonts w:ascii="Times New Roman" w:hAnsi="Times New Roman" w:cs="Times New Roman"/>
          <w:sz w:val="24"/>
          <w:szCs w:val="24"/>
        </w:rPr>
      </w:pPr>
      <w:r>
        <w:rPr>
          <w:rFonts w:ascii="Times New Roman" w:hAnsi="Times New Roman" w:cs="Times New Roman"/>
          <w:sz w:val="24"/>
          <w:szCs w:val="24"/>
        </w:rPr>
        <w:t>Recommend the patient notify the next of kin about the medication request (the patient’s refusal or inability to notify kin may not serve as the basis for denying the request);</w:t>
      </w:r>
      <w:r w:rsidR="00011DAE">
        <w:rPr>
          <w:rFonts w:ascii="Times New Roman" w:hAnsi="Times New Roman" w:cs="Times New Roman"/>
          <w:sz w:val="24"/>
          <w:szCs w:val="24"/>
        </w:rPr>
        <w:t xml:space="preserve"> and</w:t>
      </w:r>
    </w:p>
    <w:p w14:paraId="24B0CDFA" w14:textId="43ED43B2" w:rsidR="00FF014C" w:rsidRPr="00FF014C" w:rsidRDefault="00FF014C" w:rsidP="00FF014C">
      <w:pPr>
        <w:pStyle w:val="ListParagraph"/>
        <w:numPr>
          <w:ilvl w:val="0"/>
          <w:numId w:val="3"/>
        </w:numPr>
        <w:ind w:left="648" w:hanging="504"/>
        <w:jc w:val="both"/>
        <w:rPr>
          <w:rFonts w:ascii="Times New Roman" w:hAnsi="Times New Roman" w:cs="Times New Roman"/>
          <w:sz w:val="24"/>
          <w:szCs w:val="24"/>
        </w:rPr>
      </w:pPr>
      <w:r>
        <w:rPr>
          <w:rFonts w:ascii="Times New Roman" w:hAnsi="Times New Roman" w:cs="Times New Roman"/>
          <w:sz w:val="24"/>
          <w:szCs w:val="24"/>
        </w:rPr>
        <w:t xml:space="preserve">Obtain a written determination from the mental healthcare professional </w:t>
      </w:r>
      <w:r w:rsidRPr="00FF014C">
        <w:rPr>
          <w:rFonts w:ascii="Times New Roman" w:hAnsi="Times New Roman" w:cs="Times New Roman"/>
          <w:sz w:val="24"/>
          <w:szCs w:val="24"/>
        </w:rPr>
        <w:t>that the patient is capable</w:t>
      </w:r>
      <w:r>
        <w:rPr>
          <w:rFonts w:ascii="Times New Roman" w:hAnsi="Times New Roman" w:cs="Times New Roman"/>
          <w:sz w:val="24"/>
          <w:szCs w:val="24"/>
        </w:rPr>
        <w:t xml:space="preserve"> if the </w:t>
      </w:r>
      <w:r w:rsidRPr="00FF014C">
        <w:rPr>
          <w:rFonts w:ascii="Times New Roman" w:hAnsi="Times New Roman" w:cs="Times New Roman"/>
          <w:sz w:val="24"/>
          <w:szCs w:val="24"/>
        </w:rPr>
        <w:t xml:space="preserve">patient </w:t>
      </w:r>
      <w:r w:rsidR="002E4103">
        <w:rPr>
          <w:rFonts w:ascii="Times New Roman" w:hAnsi="Times New Roman" w:cs="Times New Roman"/>
          <w:sz w:val="24"/>
          <w:szCs w:val="24"/>
        </w:rPr>
        <w:t>was referred to the</w:t>
      </w:r>
      <w:r w:rsidRPr="00FF014C">
        <w:rPr>
          <w:rFonts w:ascii="Times New Roman" w:hAnsi="Times New Roman" w:cs="Times New Roman"/>
          <w:sz w:val="24"/>
          <w:szCs w:val="24"/>
        </w:rPr>
        <w:t xml:space="preserve"> professional</w:t>
      </w:r>
      <w:r>
        <w:rPr>
          <w:rFonts w:ascii="Times New Roman" w:hAnsi="Times New Roman" w:cs="Times New Roman"/>
          <w:sz w:val="24"/>
          <w:szCs w:val="24"/>
        </w:rPr>
        <w:t xml:space="preserve"> </w:t>
      </w:r>
      <w:r w:rsidR="002E4103">
        <w:rPr>
          <w:rFonts w:ascii="Times New Roman" w:hAnsi="Times New Roman" w:cs="Times New Roman"/>
          <w:sz w:val="24"/>
          <w:szCs w:val="24"/>
        </w:rPr>
        <w:t xml:space="preserve">by the </w:t>
      </w:r>
      <w:r w:rsidR="002E4103" w:rsidRPr="00FF014C">
        <w:rPr>
          <w:rFonts w:ascii="Times New Roman" w:hAnsi="Times New Roman" w:cs="Times New Roman"/>
          <w:sz w:val="24"/>
          <w:szCs w:val="24"/>
        </w:rPr>
        <w:t xml:space="preserve">attending or consulting physician </w:t>
      </w:r>
      <w:r w:rsidR="002E4103">
        <w:rPr>
          <w:rFonts w:ascii="Times New Roman" w:hAnsi="Times New Roman" w:cs="Times New Roman"/>
          <w:sz w:val="24"/>
          <w:szCs w:val="24"/>
        </w:rPr>
        <w:t>for this determination.</w:t>
      </w:r>
    </w:p>
    <w:p w14:paraId="0D62D58B" w14:textId="2CA3096E" w:rsidR="003E7781" w:rsidRDefault="00960F1F" w:rsidP="00FF014C">
      <w:pPr>
        <w:jc w:val="both"/>
        <w:rPr>
          <w:rFonts w:ascii="Times New Roman" w:hAnsi="Times New Roman" w:cs="Times New Roman"/>
          <w:sz w:val="24"/>
          <w:szCs w:val="24"/>
        </w:rPr>
      </w:pPr>
      <w:r>
        <w:rPr>
          <w:rFonts w:ascii="Times New Roman" w:hAnsi="Times New Roman" w:cs="Times New Roman"/>
          <w:sz w:val="24"/>
          <w:szCs w:val="24"/>
        </w:rPr>
        <w:t xml:space="preserve">Once the attending physician determines that all requirements have been met, the attending physician </w:t>
      </w:r>
      <w:r w:rsidR="00DA616D">
        <w:rPr>
          <w:rFonts w:ascii="Times New Roman" w:hAnsi="Times New Roman" w:cs="Times New Roman"/>
          <w:sz w:val="24"/>
          <w:szCs w:val="24"/>
        </w:rPr>
        <w:t>may write a prescription for the medication</w:t>
      </w:r>
      <w:r w:rsidR="003E7781">
        <w:rPr>
          <w:rFonts w:ascii="Times New Roman" w:hAnsi="Times New Roman" w:cs="Times New Roman"/>
          <w:sz w:val="24"/>
          <w:szCs w:val="24"/>
        </w:rPr>
        <w:t xml:space="preserve"> if: (1) 15 days have elapsed between the initial oral request and the writing </w:t>
      </w:r>
      <w:r w:rsidR="00747C83">
        <w:rPr>
          <w:rFonts w:ascii="Times New Roman" w:hAnsi="Times New Roman" w:cs="Times New Roman"/>
          <w:sz w:val="24"/>
          <w:szCs w:val="24"/>
        </w:rPr>
        <w:t xml:space="preserve">of the prescription </w:t>
      </w:r>
      <w:r w:rsidR="003E7781">
        <w:rPr>
          <w:rFonts w:ascii="Times New Roman" w:hAnsi="Times New Roman" w:cs="Times New Roman"/>
          <w:sz w:val="24"/>
          <w:szCs w:val="24"/>
        </w:rPr>
        <w:t>and (2)</w:t>
      </w:r>
      <w:r w:rsidR="00747C83">
        <w:rPr>
          <w:rFonts w:ascii="Times New Roman" w:hAnsi="Times New Roman" w:cs="Times New Roman"/>
          <w:sz w:val="24"/>
          <w:szCs w:val="24"/>
        </w:rPr>
        <w:t> </w:t>
      </w:r>
      <w:r w:rsidR="003E7781">
        <w:rPr>
          <w:rFonts w:ascii="Times New Roman" w:hAnsi="Times New Roman" w:cs="Times New Roman"/>
          <w:sz w:val="24"/>
          <w:szCs w:val="24"/>
        </w:rPr>
        <w:t>at least 48 hours has elapsed between receipt of the patient’s written request and the writing</w:t>
      </w:r>
      <w:r w:rsidR="00365031">
        <w:rPr>
          <w:rFonts w:ascii="Times New Roman" w:hAnsi="Times New Roman" w:cs="Times New Roman"/>
          <w:sz w:val="24"/>
          <w:szCs w:val="24"/>
        </w:rPr>
        <w:t xml:space="preserve"> of the prescription</w:t>
      </w:r>
      <w:r w:rsidR="003E7781">
        <w:rPr>
          <w:rFonts w:ascii="Times New Roman" w:hAnsi="Times New Roman" w:cs="Times New Roman"/>
          <w:sz w:val="24"/>
          <w:szCs w:val="24"/>
        </w:rPr>
        <w:t>.</w:t>
      </w:r>
    </w:p>
    <w:p w14:paraId="4B143FAC" w14:textId="624C665F" w:rsidR="001F58D0" w:rsidRPr="00FF014C" w:rsidRDefault="003E7781" w:rsidP="00FF014C">
      <w:pPr>
        <w:jc w:val="both"/>
        <w:rPr>
          <w:rFonts w:ascii="Times New Roman" w:hAnsi="Times New Roman" w:cs="Times New Roman"/>
          <w:sz w:val="24"/>
          <w:szCs w:val="24"/>
        </w:rPr>
      </w:pPr>
      <w:r>
        <w:rPr>
          <w:rFonts w:ascii="Times New Roman" w:hAnsi="Times New Roman" w:cs="Times New Roman"/>
          <w:sz w:val="24"/>
          <w:szCs w:val="24"/>
        </w:rPr>
        <w:t xml:space="preserve">The attending physician </w:t>
      </w:r>
      <w:r w:rsidR="00960F1F">
        <w:rPr>
          <w:rFonts w:ascii="Times New Roman" w:hAnsi="Times New Roman" w:cs="Times New Roman"/>
          <w:sz w:val="24"/>
          <w:szCs w:val="24"/>
        </w:rPr>
        <w:t>may</w:t>
      </w:r>
      <w:r w:rsidR="00DA616D">
        <w:rPr>
          <w:rFonts w:ascii="Times New Roman" w:hAnsi="Times New Roman" w:cs="Times New Roman"/>
          <w:sz w:val="24"/>
          <w:szCs w:val="24"/>
        </w:rPr>
        <w:t xml:space="preserve"> d</w:t>
      </w:r>
      <w:r w:rsidR="001F58D0" w:rsidRPr="00FF014C">
        <w:rPr>
          <w:rFonts w:ascii="Times New Roman" w:hAnsi="Times New Roman" w:cs="Times New Roman"/>
          <w:sz w:val="24"/>
          <w:szCs w:val="24"/>
        </w:rPr>
        <w:t xml:space="preserve">ispense </w:t>
      </w:r>
      <w:r w:rsidR="00F0188B" w:rsidRPr="00FF014C">
        <w:rPr>
          <w:rFonts w:ascii="Times New Roman" w:hAnsi="Times New Roman" w:cs="Times New Roman"/>
          <w:sz w:val="24"/>
          <w:szCs w:val="24"/>
        </w:rPr>
        <w:t xml:space="preserve">the </w:t>
      </w:r>
      <w:r w:rsidR="001F58D0" w:rsidRPr="00FF014C">
        <w:rPr>
          <w:rFonts w:ascii="Times New Roman" w:hAnsi="Times New Roman" w:cs="Times New Roman"/>
          <w:sz w:val="24"/>
          <w:szCs w:val="24"/>
        </w:rPr>
        <w:t xml:space="preserve">medication </w:t>
      </w:r>
      <w:r w:rsidR="004B2034" w:rsidRPr="00FF014C">
        <w:rPr>
          <w:rFonts w:ascii="Times New Roman" w:hAnsi="Times New Roman" w:cs="Times New Roman"/>
          <w:sz w:val="24"/>
          <w:szCs w:val="24"/>
        </w:rPr>
        <w:t xml:space="preserve">including ancillary medication intended to minimize patient discomfort </w:t>
      </w:r>
      <w:r w:rsidR="001F58D0" w:rsidRPr="00FF014C">
        <w:rPr>
          <w:rFonts w:ascii="Times New Roman" w:hAnsi="Times New Roman" w:cs="Times New Roman"/>
          <w:sz w:val="24"/>
          <w:szCs w:val="24"/>
        </w:rPr>
        <w:t>directly</w:t>
      </w:r>
      <w:r w:rsidR="00F0188B" w:rsidRPr="00FF014C">
        <w:rPr>
          <w:rFonts w:ascii="Times New Roman" w:hAnsi="Times New Roman" w:cs="Times New Roman"/>
          <w:sz w:val="24"/>
          <w:szCs w:val="24"/>
        </w:rPr>
        <w:t xml:space="preserve"> to the patient</w:t>
      </w:r>
      <w:r w:rsidR="00365031">
        <w:rPr>
          <w:rFonts w:ascii="Times New Roman" w:hAnsi="Times New Roman" w:cs="Times New Roman"/>
          <w:sz w:val="24"/>
          <w:szCs w:val="24"/>
        </w:rPr>
        <w:t xml:space="preserve"> i</w:t>
      </w:r>
      <w:r w:rsidR="00365031" w:rsidRPr="00FF014C">
        <w:rPr>
          <w:rFonts w:ascii="Times New Roman" w:hAnsi="Times New Roman" w:cs="Times New Roman"/>
          <w:sz w:val="24"/>
          <w:szCs w:val="24"/>
        </w:rPr>
        <w:t xml:space="preserve">f </w:t>
      </w:r>
      <w:r w:rsidR="00365031">
        <w:rPr>
          <w:rFonts w:ascii="Times New Roman" w:hAnsi="Times New Roman" w:cs="Times New Roman"/>
          <w:sz w:val="24"/>
          <w:szCs w:val="24"/>
        </w:rPr>
        <w:t xml:space="preserve">the physician is </w:t>
      </w:r>
      <w:r w:rsidR="00365031" w:rsidRPr="00FF014C">
        <w:rPr>
          <w:rFonts w:ascii="Times New Roman" w:hAnsi="Times New Roman" w:cs="Times New Roman"/>
          <w:sz w:val="24"/>
          <w:szCs w:val="24"/>
        </w:rPr>
        <w:t>authorized by law</w:t>
      </w:r>
      <w:r w:rsidR="00365031">
        <w:rPr>
          <w:rFonts w:ascii="Times New Roman" w:hAnsi="Times New Roman" w:cs="Times New Roman"/>
          <w:sz w:val="24"/>
          <w:szCs w:val="24"/>
        </w:rPr>
        <w:t xml:space="preserve"> to do so and has a current DEA certificate of registration.</w:t>
      </w:r>
      <w:r w:rsidR="004B2034" w:rsidRPr="00FF014C">
        <w:rPr>
          <w:rFonts w:ascii="Times New Roman" w:hAnsi="Times New Roman" w:cs="Times New Roman"/>
          <w:sz w:val="24"/>
          <w:szCs w:val="24"/>
        </w:rPr>
        <w:t xml:space="preserve"> </w:t>
      </w:r>
      <w:r>
        <w:rPr>
          <w:rFonts w:ascii="Times New Roman" w:hAnsi="Times New Roman" w:cs="Times New Roman"/>
          <w:sz w:val="24"/>
          <w:szCs w:val="24"/>
        </w:rPr>
        <w:t xml:space="preserve">The attending </w:t>
      </w:r>
      <w:r w:rsidR="00365031">
        <w:rPr>
          <w:rFonts w:ascii="Times New Roman" w:hAnsi="Times New Roman" w:cs="Times New Roman"/>
          <w:sz w:val="24"/>
          <w:szCs w:val="24"/>
        </w:rPr>
        <w:t>physician</w:t>
      </w:r>
      <w:r w:rsidR="001F58D0" w:rsidRPr="00FF014C">
        <w:rPr>
          <w:rFonts w:ascii="Times New Roman" w:hAnsi="Times New Roman" w:cs="Times New Roman"/>
          <w:sz w:val="24"/>
          <w:szCs w:val="24"/>
        </w:rPr>
        <w:t xml:space="preserve"> </w:t>
      </w:r>
      <w:r w:rsidR="00365031">
        <w:rPr>
          <w:rFonts w:ascii="Times New Roman" w:hAnsi="Times New Roman" w:cs="Times New Roman"/>
          <w:sz w:val="24"/>
          <w:szCs w:val="24"/>
        </w:rPr>
        <w:t>may also</w:t>
      </w:r>
      <w:r w:rsidR="001F58D0" w:rsidRPr="00FF014C">
        <w:rPr>
          <w:rFonts w:ascii="Times New Roman" w:hAnsi="Times New Roman" w:cs="Times New Roman"/>
          <w:sz w:val="24"/>
          <w:szCs w:val="24"/>
        </w:rPr>
        <w:t xml:space="preserve"> </w:t>
      </w:r>
      <w:r w:rsidR="004B2034" w:rsidRPr="00FF014C">
        <w:rPr>
          <w:rFonts w:ascii="Times New Roman" w:hAnsi="Times New Roman" w:cs="Times New Roman"/>
          <w:sz w:val="24"/>
          <w:szCs w:val="24"/>
        </w:rPr>
        <w:t>contact a pharmacist</w:t>
      </w:r>
      <w:r w:rsidR="00365031">
        <w:rPr>
          <w:rFonts w:ascii="Times New Roman" w:hAnsi="Times New Roman" w:cs="Times New Roman"/>
          <w:sz w:val="24"/>
          <w:szCs w:val="24"/>
        </w:rPr>
        <w:t xml:space="preserve"> to dispense the medication</w:t>
      </w:r>
      <w:r w:rsidR="004B2034" w:rsidRPr="00FF014C">
        <w:rPr>
          <w:rFonts w:ascii="Times New Roman" w:hAnsi="Times New Roman" w:cs="Times New Roman"/>
          <w:sz w:val="24"/>
          <w:szCs w:val="24"/>
        </w:rPr>
        <w:t>, inform the</w:t>
      </w:r>
      <w:r w:rsidR="00747C83">
        <w:rPr>
          <w:rFonts w:ascii="Times New Roman" w:hAnsi="Times New Roman" w:cs="Times New Roman"/>
          <w:sz w:val="24"/>
          <w:szCs w:val="24"/>
        </w:rPr>
        <w:t xml:space="preserve"> pharmacist</w:t>
      </w:r>
      <w:r w:rsidR="004B2034" w:rsidRPr="00FF014C">
        <w:rPr>
          <w:rFonts w:ascii="Times New Roman" w:hAnsi="Times New Roman" w:cs="Times New Roman"/>
          <w:sz w:val="24"/>
          <w:szCs w:val="24"/>
        </w:rPr>
        <w:t xml:space="preserve"> about the prescription and </w:t>
      </w:r>
      <w:r w:rsidR="001F58D0" w:rsidRPr="00FF014C">
        <w:rPr>
          <w:rFonts w:ascii="Times New Roman" w:hAnsi="Times New Roman" w:cs="Times New Roman"/>
          <w:sz w:val="24"/>
          <w:szCs w:val="24"/>
        </w:rPr>
        <w:t>transmit the prescription</w:t>
      </w:r>
      <w:r w:rsidR="00F0188B" w:rsidRPr="00FF014C">
        <w:rPr>
          <w:rFonts w:ascii="Times New Roman" w:hAnsi="Times New Roman" w:cs="Times New Roman"/>
          <w:sz w:val="24"/>
          <w:szCs w:val="24"/>
        </w:rPr>
        <w:t xml:space="preserve"> </w:t>
      </w:r>
      <w:r w:rsidR="004B2034" w:rsidRPr="00FF014C">
        <w:rPr>
          <w:rFonts w:ascii="Times New Roman" w:hAnsi="Times New Roman" w:cs="Times New Roman"/>
          <w:sz w:val="24"/>
          <w:szCs w:val="24"/>
        </w:rPr>
        <w:t>(personally, by mail or permissible electronic transmission). T</w:t>
      </w:r>
      <w:r w:rsidR="00011DAE" w:rsidRPr="00FF014C">
        <w:rPr>
          <w:rFonts w:ascii="Times New Roman" w:hAnsi="Times New Roman" w:cs="Times New Roman"/>
          <w:sz w:val="24"/>
          <w:szCs w:val="24"/>
        </w:rPr>
        <w:t>he</w:t>
      </w:r>
      <w:r w:rsidR="004B2034" w:rsidRPr="00FF014C">
        <w:rPr>
          <w:rFonts w:ascii="Times New Roman" w:hAnsi="Times New Roman" w:cs="Times New Roman"/>
          <w:sz w:val="24"/>
          <w:szCs w:val="24"/>
        </w:rPr>
        <w:t xml:space="preserve"> medication may not be dispensed by mail or via courier.</w:t>
      </w:r>
    </w:p>
    <w:p w14:paraId="4BC47BF3" w14:textId="6F80979E" w:rsidR="001F58D0" w:rsidRPr="0065476A" w:rsidRDefault="00145A36" w:rsidP="006A2F6F">
      <w:pPr>
        <w:jc w:val="both"/>
        <w:rPr>
          <w:rFonts w:ascii="Times New Roman" w:hAnsi="Times New Roman" w:cs="Times New Roman"/>
          <w:sz w:val="24"/>
          <w:szCs w:val="24"/>
          <w:u w:val="single"/>
        </w:rPr>
      </w:pPr>
      <w:r>
        <w:rPr>
          <w:rFonts w:ascii="Times New Roman" w:hAnsi="Times New Roman" w:cs="Times New Roman"/>
          <w:sz w:val="24"/>
          <w:szCs w:val="24"/>
        </w:rPr>
        <w:t xml:space="preserve">B. </w:t>
      </w:r>
      <w:r w:rsidR="001F58D0" w:rsidRPr="0065476A">
        <w:rPr>
          <w:rFonts w:ascii="Times New Roman" w:hAnsi="Times New Roman" w:cs="Times New Roman"/>
          <w:sz w:val="24"/>
          <w:szCs w:val="24"/>
          <w:u w:val="single"/>
        </w:rPr>
        <w:t>Consulting Physicians</w:t>
      </w:r>
    </w:p>
    <w:p w14:paraId="4BD3FE35" w14:textId="7A65C0B0" w:rsidR="001F58D0" w:rsidRDefault="00BD6C7F" w:rsidP="006A2F6F">
      <w:pPr>
        <w:jc w:val="both"/>
        <w:rPr>
          <w:rFonts w:ascii="Times New Roman" w:hAnsi="Times New Roman" w:cs="Times New Roman"/>
          <w:sz w:val="24"/>
          <w:szCs w:val="24"/>
        </w:rPr>
      </w:pPr>
      <w:r>
        <w:rPr>
          <w:rFonts w:ascii="Times New Roman" w:hAnsi="Times New Roman" w:cs="Times New Roman"/>
          <w:sz w:val="24"/>
          <w:szCs w:val="24"/>
        </w:rPr>
        <w:t xml:space="preserve">Pursuant to the Act, </w:t>
      </w:r>
      <w:r w:rsidR="00DE5953">
        <w:rPr>
          <w:rFonts w:ascii="Times New Roman" w:hAnsi="Times New Roman" w:cs="Times New Roman"/>
          <w:sz w:val="24"/>
          <w:szCs w:val="24"/>
        </w:rPr>
        <w:t xml:space="preserve">the </w:t>
      </w:r>
      <w:r>
        <w:rPr>
          <w:rFonts w:ascii="Times New Roman" w:hAnsi="Times New Roman" w:cs="Times New Roman"/>
          <w:sz w:val="24"/>
          <w:szCs w:val="24"/>
        </w:rPr>
        <w:t>c</w:t>
      </w:r>
      <w:r w:rsidR="001F58D0" w:rsidRPr="001F58D0">
        <w:rPr>
          <w:rFonts w:ascii="Times New Roman" w:hAnsi="Times New Roman" w:cs="Times New Roman"/>
          <w:sz w:val="24"/>
          <w:szCs w:val="24"/>
        </w:rPr>
        <w:t>onsulting physician must:</w:t>
      </w:r>
    </w:p>
    <w:p w14:paraId="1ECC1B6F" w14:textId="6E261BC1" w:rsidR="001F58D0" w:rsidRPr="0065476A" w:rsidRDefault="001F58D0" w:rsidP="00DE5953">
      <w:pPr>
        <w:pStyle w:val="ListParagraph"/>
        <w:numPr>
          <w:ilvl w:val="0"/>
          <w:numId w:val="7"/>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Examine the patient and relevant medical records;</w:t>
      </w:r>
    </w:p>
    <w:p w14:paraId="6E88C429" w14:textId="77777777" w:rsidR="00237F2D" w:rsidRDefault="00DE5953" w:rsidP="00237F2D">
      <w:pPr>
        <w:pStyle w:val="ListParagraph"/>
        <w:numPr>
          <w:ilvl w:val="0"/>
          <w:numId w:val="7"/>
        </w:numPr>
        <w:ind w:left="648" w:hanging="504"/>
        <w:jc w:val="both"/>
        <w:rPr>
          <w:rFonts w:ascii="Times New Roman" w:hAnsi="Times New Roman" w:cs="Times New Roman"/>
          <w:sz w:val="24"/>
          <w:szCs w:val="24"/>
        </w:rPr>
      </w:pPr>
      <w:r>
        <w:rPr>
          <w:rFonts w:ascii="Times New Roman" w:hAnsi="Times New Roman" w:cs="Times New Roman"/>
          <w:sz w:val="24"/>
          <w:szCs w:val="24"/>
        </w:rPr>
        <w:t xml:space="preserve">Confirm, </w:t>
      </w:r>
      <w:r w:rsidR="001F58D0" w:rsidRPr="0065476A">
        <w:rPr>
          <w:rFonts w:ascii="Times New Roman" w:hAnsi="Times New Roman" w:cs="Times New Roman"/>
          <w:sz w:val="24"/>
          <w:szCs w:val="24"/>
        </w:rPr>
        <w:t>in writing, the attending physician’s diagnosis that the patient is terminally ill;</w:t>
      </w:r>
    </w:p>
    <w:p w14:paraId="4F133A4C" w14:textId="004AD018" w:rsidR="00237F2D" w:rsidRPr="00237F2D" w:rsidRDefault="00237F2D" w:rsidP="00237F2D">
      <w:pPr>
        <w:pStyle w:val="ListParagraph"/>
        <w:numPr>
          <w:ilvl w:val="0"/>
          <w:numId w:val="7"/>
        </w:numPr>
        <w:ind w:left="648" w:hanging="504"/>
        <w:jc w:val="both"/>
        <w:rPr>
          <w:rFonts w:ascii="Times New Roman" w:hAnsi="Times New Roman" w:cs="Times New Roman"/>
          <w:sz w:val="24"/>
          <w:szCs w:val="24"/>
        </w:rPr>
      </w:pPr>
      <w:r w:rsidRPr="00237F2D">
        <w:rPr>
          <w:rFonts w:ascii="Times New Roman" w:hAnsi="Times New Roman" w:cs="Times New Roman"/>
          <w:sz w:val="24"/>
          <w:szCs w:val="24"/>
        </w:rPr>
        <w:t>Refer the patient to a mental healthcare professional, if the patient is not capable;</w:t>
      </w:r>
      <w:r w:rsidR="00216A65">
        <w:rPr>
          <w:rFonts w:ascii="Times New Roman" w:hAnsi="Times New Roman" w:cs="Times New Roman"/>
          <w:sz w:val="24"/>
          <w:szCs w:val="24"/>
        </w:rPr>
        <w:t xml:space="preserve"> and</w:t>
      </w:r>
    </w:p>
    <w:p w14:paraId="5789C5A1" w14:textId="0112C76B" w:rsidR="001F58D0" w:rsidRPr="00237F2D" w:rsidRDefault="001F58D0" w:rsidP="00237F2D">
      <w:pPr>
        <w:pStyle w:val="ListParagraph"/>
        <w:numPr>
          <w:ilvl w:val="0"/>
          <w:numId w:val="7"/>
        </w:numPr>
        <w:ind w:left="648" w:hanging="504"/>
        <w:jc w:val="both"/>
        <w:rPr>
          <w:rFonts w:ascii="Times New Roman" w:hAnsi="Times New Roman" w:cs="Times New Roman"/>
          <w:sz w:val="24"/>
          <w:szCs w:val="24"/>
        </w:rPr>
      </w:pPr>
      <w:r w:rsidRPr="00237F2D">
        <w:rPr>
          <w:rFonts w:ascii="Times New Roman" w:hAnsi="Times New Roman" w:cs="Times New Roman"/>
          <w:sz w:val="24"/>
          <w:szCs w:val="24"/>
        </w:rPr>
        <w:t>Verify the patient is capable, acting voluntarily and has made an informed decision</w:t>
      </w:r>
      <w:r w:rsidR="00DE5953" w:rsidRPr="00237F2D">
        <w:rPr>
          <w:rFonts w:ascii="Times New Roman" w:hAnsi="Times New Roman" w:cs="Times New Roman"/>
          <w:sz w:val="24"/>
          <w:szCs w:val="24"/>
        </w:rPr>
        <w:t xml:space="preserve"> to request the medication</w:t>
      </w:r>
      <w:r w:rsidR="00435D17" w:rsidRPr="00237F2D">
        <w:rPr>
          <w:rFonts w:ascii="Times New Roman" w:hAnsi="Times New Roman" w:cs="Times New Roman"/>
          <w:sz w:val="24"/>
          <w:szCs w:val="24"/>
        </w:rPr>
        <w:t>.</w:t>
      </w:r>
    </w:p>
    <w:p w14:paraId="5B6F8D0D" w14:textId="511DE6AF" w:rsidR="001F58D0" w:rsidRPr="00D849E3" w:rsidRDefault="001F58D0" w:rsidP="0026291F">
      <w:pPr>
        <w:jc w:val="both"/>
        <w:rPr>
          <w:rFonts w:ascii="Times New Roman" w:hAnsi="Times New Roman" w:cs="Times New Roman"/>
          <w:sz w:val="24"/>
          <w:szCs w:val="24"/>
        </w:rPr>
      </w:pPr>
      <w:r w:rsidRPr="00D849E3">
        <w:rPr>
          <w:rFonts w:ascii="Times New Roman" w:hAnsi="Times New Roman" w:cs="Times New Roman"/>
          <w:sz w:val="24"/>
          <w:szCs w:val="24"/>
        </w:rPr>
        <w:t xml:space="preserve">If </w:t>
      </w:r>
      <w:r w:rsidR="00BD6C7F" w:rsidRPr="00D849E3">
        <w:rPr>
          <w:rFonts w:ascii="Times New Roman" w:hAnsi="Times New Roman" w:cs="Times New Roman"/>
          <w:sz w:val="24"/>
          <w:szCs w:val="24"/>
        </w:rPr>
        <w:t xml:space="preserve">the </w:t>
      </w:r>
      <w:r w:rsidRPr="00D849E3">
        <w:rPr>
          <w:rFonts w:ascii="Times New Roman" w:hAnsi="Times New Roman" w:cs="Times New Roman"/>
          <w:sz w:val="24"/>
          <w:szCs w:val="24"/>
        </w:rPr>
        <w:t xml:space="preserve">consulting physician refers a patient to a mental healthcare professional, the consulting physician must </w:t>
      </w:r>
      <w:r w:rsidR="00E54C68">
        <w:rPr>
          <w:rFonts w:ascii="Times New Roman" w:hAnsi="Times New Roman" w:cs="Times New Roman"/>
          <w:sz w:val="24"/>
          <w:szCs w:val="24"/>
        </w:rPr>
        <w:t xml:space="preserve">provide written notice </w:t>
      </w:r>
      <w:r w:rsidR="00E54C68" w:rsidRPr="00D849E3">
        <w:rPr>
          <w:rFonts w:ascii="Times New Roman" w:hAnsi="Times New Roman" w:cs="Times New Roman"/>
          <w:sz w:val="24"/>
          <w:szCs w:val="24"/>
        </w:rPr>
        <w:t xml:space="preserve">of the </w:t>
      </w:r>
      <w:r w:rsidR="00E54C68">
        <w:rPr>
          <w:rFonts w:ascii="Times New Roman" w:hAnsi="Times New Roman" w:cs="Times New Roman"/>
          <w:sz w:val="24"/>
          <w:szCs w:val="24"/>
        </w:rPr>
        <w:t xml:space="preserve">referral to </w:t>
      </w:r>
      <w:r w:rsidRPr="00D849E3">
        <w:rPr>
          <w:rFonts w:ascii="Times New Roman" w:hAnsi="Times New Roman" w:cs="Times New Roman"/>
          <w:sz w:val="24"/>
          <w:szCs w:val="24"/>
        </w:rPr>
        <w:t>the attending physician</w:t>
      </w:r>
      <w:r w:rsidR="00E54C68">
        <w:rPr>
          <w:rFonts w:ascii="Times New Roman" w:hAnsi="Times New Roman" w:cs="Times New Roman"/>
          <w:sz w:val="24"/>
          <w:szCs w:val="24"/>
        </w:rPr>
        <w:t>.</w:t>
      </w:r>
    </w:p>
    <w:p w14:paraId="4BA21C5A" w14:textId="77777777" w:rsidR="00A41FA8" w:rsidRDefault="00A41FA8" w:rsidP="00145FED">
      <w:pPr>
        <w:jc w:val="both"/>
        <w:rPr>
          <w:rFonts w:ascii="Times New Roman" w:hAnsi="Times New Roman" w:cs="Times New Roman"/>
          <w:sz w:val="24"/>
          <w:szCs w:val="24"/>
        </w:rPr>
      </w:pPr>
      <w:r>
        <w:rPr>
          <w:rFonts w:ascii="Times New Roman" w:hAnsi="Times New Roman" w:cs="Times New Roman"/>
          <w:sz w:val="24"/>
          <w:szCs w:val="24"/>
        </w:rPr>
        <w:t xml:space="preserve">C. </w:t>
      </w:r>
      <w:r w:rsidRPr="00A41FA8">
        <w:rPr>
          <w:rFonts w:ascii="Times New Roman" w:hAnsi="Times New Roman" w:cs="Times New Roman"/>
          <w:sz w:val="24"/>
          <w:szCs w:val="24"/>
          <w:u w:val="single"/>
        </w:rPr>
        <w:t>Voluntary Participation</w:t>
      </w:r>
    </w:p>
    <w:p w14:paraId="280F5F6E" w14:textId="544CBD6C" w:rsidR="00A41FA8" w:rsidRPr="001F58D0" w:rsidRDefault="00A41FA8" w:rsidP="00145FED">
      <w:pPr>
        <w:jc w:val="both"/>
        <w:rPr>
          <w:rFonts w:ascii="Times New Roman" w:hAnsi="Times New Roman" w:cs="Times New Roman"/>
          <w:sz w:val="24"/>
          <w:szCs w:val="24"/>
        </w:rPr>
      </w:pPr>
      <w:r>
        <w:rPr>
          <w:rFonts w:ascii="Times New Roman" w:hAnsi="Times New Roman" w:cs="Times New Roman"/>
          <w:sz w:val="24"/>
          <w:szCs w:val="24"/>
        </w:rPr>
        <w:t xml:space="preserve">The Act clarifies that healthcare professionals must voluntarily participate in the process. </w:t>
      </w:r>
      <w:r w:rsidRPr="001F58D0">
        <w:rPr>
          <w:rFonts w:ascii="Times New Roman" w:hAnsi="Times New Roman" w:cs="Times New Roman"/>
          <w:sz w:val="24"/>
          <w:szCs w:val="24"/>
        </w:rPr>
        <w:t xml:space="preserve">If a healthcare professional is unable or unwilling to assist with a </w:t>
      </w:r>
      <w:r w:rsidR="00497864">
        <w:rPr>
          <w:rFonts w:ascii="Times New Roman" w:hAnsi="Times New Roman" w:cs="Times New Roman"/>
          <w:sz w:val="24"/>
          <w:szCs w:val="24"/>
        </w:rPr>
        <w:t xml:space="preserve">patient’s </w:t>
      </w:r>
      <w:r w:rsidRPr="001F58D0">
        <w:rPr>
          <w:rFonts w:ascii="Times New Roman" w:hAnsi="Times New Roman" w:cs="Times New Roman"/>
          <w:sz w:val="24"/>
          <w:szCs w:val="24"/>
        </w:rPr>
        <w:t xml:space="preserve">request, the healthcare </w:t>
      </w:r>
      <w:r w:rsidRPr="001F58D0">
        <w:rPr>
          <w:rFonts w:ascii="Times New Roman" w:hAnsi="Times New Roman" w:cs="Times New Roman"/>
          <w:sz w:val="24"/>
          <w:szCs w:val="24"/>
        </w:rPr>
        <w:lastRenderedPageBreak/>
        <w:t>professional has a duty to transfer a copy of the patient’s relevant records to the new healthcare professional or healthcare facility.</w:t>
      </w:r>
    </w:p>
    <w:p w14:paraId="7656DF6D" w14:textId="4F3FCC67" w:rsidR="00ED7210" w:rsidRPr="00435D17" w:rsidRDefault="00A41FA8" w:rsidP="00A445BE">
      <w:pPr>
        <w:jc w:val="both"/>
        <w:rPr>
          <w:rFonts w:ascii="Times New Roman" w:hAnsi="Times New Roman" w:cs="Times New Roman"/>
          <w:sz w:val="24"/>
          <w:szCs w:val="24"/>
          <w:u w:val="single"/>
        </w:rPr>
      </w:pPr>
      <w:r>
        <w:rPr>
          <w:rFonts w:ascii="Times New Roman" w:hAnsi="Times New Roman" w:cs="Times New Roman"/>
          <w:sz w:val="24"/>
          <w:szCs w:val="24"/>
        </w:rPr>
        <w:t>D</w:t>
      </w:r>
      <w:r w:rsidR="00145A36" w:rsidRPr="00145A36">
        <w:rPr>
          <w:rFonts w:ascii="Times New Roman" w:hAnsi="Times New Roman" w:cs="Times New Roman"/>
          <w:sz w:val="24"/>
          <w:szCs w:val="24"/>
        </w:rPr>
        <w:t xml:space="preserve">. </w:t>
      </w:r>
      <w:r w:rsidR="00ED7210" w:rsidRPr="00435D17">
        <w:rPr>
          <w:rFonts w:ascii="Times New Roman" w:hAnsi="Times New Roman" w:cs="Times New Roman"/>
          <w:sz w:val="24"/>
          <w:szCs w:val="24"/>
          <w:u w:val="single"/>
        </w:rPr>
        <w:t>Medical Record Documentation</w:t>
      </w:r>
    </w:p>
    <w:p w14:paraId="7DC65F2A" w14:textId="77777777" w:rsidR="00ED7210" w:rsidRDefault="00ED7210" w:rsidP="00A445BE">
      <w:pPr>
        <w:jc w:val="both"/>
        <w:rPr>
          <w:rFonts w:ascii="Times New Roman" w:hAnsi="Times New Roman" w:cs="Times New Roman"/>
          <w:sz w:val="24"/>
          <w:szCs w:val="24"/>
        </w:rPr>
      </w:pPr>
      <w:r w:rsidRPr="001F58D0">
        <w:rPr>
          <w:rFonts w:ascii="Times New Roman" w:hAnsi="Times New Roman" w:cs="Times New Roman"/>
          <w:sz w:val="24"/>
          <w:szCs w:val="24"/>
        </w:rPr>
        <w:t>Attending physicians</w:t>
      </w:r>
      <w:r>
        <w:rPr>
          <w:rFonts w:ascii="Times New Roman" w:hAnsi="Times New Roman" w:cs="Times New Roman"/>
          <w:sz w:val="24"/>
          <w:szCs w:val="24"/>
        </w:rPr>
        <w:t xml:space="preserve"> are required to </w:t>
      </w:r>
      <w:r w:rsidRPr="001F58D0">
        <w:rPr>
          <w:rFonts w:ascii="Times New Roman" w:hAnsi="Times New Roman" w:cs="Times New Roman"/>
          <w:sz w:val="24"/>
          <w:szCs w:val="24"/>
        </w:rPr>
        <w:t>ensure the patient’s medical record includes:</w:t>
      </w:r>
    </w:p>
    <w:p w14:paraId="3E3DD727" w14:textId="77777777" w:rsidR="00ED7210" w:rsidRPr="0065476A" w:rsidRDefault="00ED7210" w:rsidP="00ED7210">
      <w:pPr>
        <w:pStyle w:val="ListParagraph"/>
        <w:numPr>
          <w:ilvl w:val="0"/>
          <w:numId w:val="5"/>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The determination that the patient is a qualified terminally ill patient, including the basis for the determination;</w:t>
      </w:r>
    </w:p>
    <w:p w14:paraId="6573C79C" w14:textId="77777777" w:rsidR="00ED7210" w:rsidRPr="0065476A" w:rsidRDefault="00ED7210" w:rsidP="00ED7210">
      <w:pPr>
        <w:pStyle w:val="ListParagraph"/>
        <w:numPr>
          <w:ilvl w:val="0"/>
          <w:numId w:val="5"/>
        </w:numPr>
        <w:ind w:left="648" w:hanging="504"/>
        <w:jc w:val="both"/>
        <w:rPr>
          <w:rFonts w:ascii="Times New Roman" w:hAnsi="Times New Roman" w:cs="Times New Roman"/>
          <w:sz w:val="24"/>
          <w:szCs w:val="24"/>
        </w:rPr>
      </w:pPr>
      <w:r>
        <w:rPr>
          <w:rFonts w:ascii="Times New Roman" w:hAnsi="Times New Roman" w:cs="Times New Roman"/>
          <w:sz w:val="24"/>
          <w:szCs w:val="24"/>
        </w:rPr>
        <w:t>A</w:t>
      </w:r>
      <w:r w:rsidRPr="0065476A">
        <w:rPr>
          <w:rFonts w:ascii="Times New Roman" w:hAnsi="Times New Roman" w:cs="Times New Roman"/>
          <w:sz w:val="24"/>
          <w:szCs w:val="24"/>
        </w:rPr>
        <w:t>ll oral and written request</w:t>
      </w:r>
      <w:r>
        <w:rPr>
          <w:rFonts w:ascii="Times New Roman" w:hAnsi="Times New Roman" w:cs="Times New Roman"/>
          <w:sz w:val="24"/>
          <w:szCs w:val="24"/>
        </w:rPr>
        <w:t>s</w:t>
      </w:r>
      <w:r w:rsidRPr="0065476A">
        <w:rPr>
          <w:rFonts w:ascii="Times New Roman" w:hAnsi="Times New Roman" w:cs="Times New Roman"/>
          <w:sz w:val="24"/>
          <w:szCs w:val="24"/>
        </w:rPr>
        <w:t xml:space="preserve"> </w:t>
      </w:r>
      <w:r>
        <w:rPr>
          <w:rFonts w:ascii="Times New Roman" w:hAnsi="Times New Roman" w:cs="Times New Roman"/>
          <w:sz w:val="24"/>
          <w:szCs w:val="24"/>
        </w:rPr>
        <w:t>for</w:t>
      </w:r>
      <w:r w:rsidRPr="0065476A">
        <w:rPr>
          <w:rFonts w:ascii="Times New Roman" w:hAnsi="Times New Roman" w:cs="Times New Roman"/>
          <w:sz w:val="24"/>
          <w:szCs w:val="24"/>
        </w:rPr>
        <w:t xml:space="preserve"> medication;</w:t>
      </w:r>
    </w:p>
    <w:p w14:paraId="25BDA0B6" w14:textId="77777777" w:rsidR="00ED7210" w:rsidRPr="0065476A" w:rsidRDefault="00ED7210" w:rsidP="00ED7210">
      <w:pPr>
        <w:pStyle w:val="ListParagraph"/>
        <w:numPr>
          <w:ilvl w:val="0"/>
          <w:numId w:val="5"/>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The attending physician’s diagnosis, prognosis</w:t>
      </w:r>
      <w:r>
        <w:rPr>
          <w:rFonts w:ascii="Times New Roman" w:hAnsi="Times New Roman" w:cs="Times New Roman"/>
          <w:sz w:val="24"/>
          <w:szCs w:val="24"/>
        </w:rPr>
        <w:t xml:space="preserve"> and </w:t>
      </w:r>
      <w:r w:rsidRPr="0065476A">
        <w:rPr>
          <w:rFonts w:ascii="Times New Roman" w:hAnsi="Times New Roman" w:cs="Times New Roman"/>
          <w:sz w:val="24"/>
          <w:szCs w:val="24"/>
        </w:rPr>
        <w:t>determination that the patient is capable, acting voluntarily and has made an informed decision;</w:t>
      </w:r>
    </w:p>
    <w:p w14:paraId="76CB3550" w14:textId="77777777" w:rsidR="00ED7210" w:rsidRPr="0065476A" w:rsidRDefault="00ED7210" w:rsidP="00ED7210">
      <w:pPr>
        <w:pStyle w:val="ListParagraph"/>
        <w:numPr>
          <w:ilvl w:val="0"/>
          <w:numId w:val="5"/>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The consulting physician’s diagnosis, prognosis</w:t>
      </w:r>
      <w:r>
        <w:rPr>
          <w:rFonts w:ascii="Times New Roman" w:hAnsi="Times New Roman" w:cs="Times New Roman"/>
          <w:sz w:val="24"/>
          <w:szCs w:val="24"/>
        </w:rPr>
        <w:t xml:space="preserve"> and </w:t>
      </w:r>
      <w:r w:rsidRPr="0065476A">
        <w:rPr>
          <w:rFonts w:ascii="Times New Roman" w:hAnsi="Times New Roman" w:cs="Times New Roman"/>
          <w:sz w:val="24"/>
          <w:szCs w:val="24"/>
        </w:rPr>
        <w:t>determination that the patient is capable, acting voluntarily</w:t>
      </w:r>
      <w:r>
        <w:rPr>
          <w:rFonts w:ascii="Times New Roman" w:hAnsi="Times New Roman" w:cs="Times New Roman"/>
          <w:sz w:val="24"/>
          <w:szCs w:val="24"/>
        </w:rPr>
        <w:t xml:space="preserve"> </w:t>
      </w:r>
      <w:r w:rsidRPr="0065476A">
        <w:rPr>
          <w:rFonts w:ascii="Times New Roman" w:hAnsi="Times New Roman" w:cs="Times New Roman"/>
          <w:sz w:val="24"/>
          <w:szCs w:val="24"/>
        </w:rPr>
        <w:t>and has made an informed decision;</w:t>
      </w:r>
    </w:p>
    <w:p w14:paraId="6CC93E0A" w14:textId="3DD575D4" w:rsidR="00ED7210" w:rsidRDefault="00ED7210" w:rsidP="00ED7210">
      <w:pPr>
        <w:pStyle w:val="ListParagraph"/>
        <w:numPr>
          <w:ilvl w:val="0"/>
          <w:numId w:val="5"/>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Any report of the determination made by a mental healthcare professional as to whether the patient is capable;</w:t>
      </w:r>
    </w:p>
    <w:p w14:paraId="7F5DE8C2" w14:textId="4116271F" w:rsidR="00ED7210" w:rsidRPr="00B32D53" w:rsidRDefault="00ED7210" w:rsidP="00ED7210">
      <w:pPr>
        <w:pStyle w:val="ListParagraph"/>
        <w:numPr>
          <w:ilvl w:val="0"/>
          <w:numId w:val="5"/>
        </w:numPr>
        <w:ind w:left="648" w:hanging="504"/>
        <w:jc w:val="both"/>
        <w:rPr>
          <w:rFonts w:ascii="Times New Roman" w:hAnsi="Times New Roman" w:cs="Times New Roman"/>
          <w:sz w:val="24"/>
          <w:szCs w:val="24"/>
        </w:rPr>
      </w:pPr>
      <w:r w:rsidRPr="00B32D53">
        <w:rPr>
          <w:rFonts w:ascii="Times New Roman" w:hAnsi="Times New Roman" w:cs="Times New Roman"/>
          <w:sz w:val="24"/>
          <w:szCs w:val="24"/>
        </w:rPr>
        <w:t>The attending physician’s</w:t>
      </w:r>
      <w:r>
        <w:rPr>
          <w:rFonts w:ascii="Times New Roman" w:hAnsi="Times New Roman" w:cs="Times New Roman"/>
          <w:sz w:val="24"/>
          <w:szCs w:val="24"/>
        </w:rPr>
        <w:t xml:space="preserve"> </w:t>
      </w:r>
      <w:r w:rsidRPr="00B32D53">
        <w:rPr>
          <w:rFonts w:ascii="Times New Roman" w:hAnsi="Times New Roman" w:cs="Times New Roman"/>
          <w:sz w:val="24"/>
          <w:szCs w:val="24"/>
        </w:rPr>
        <w:t xml:space="preserve">recommendation regarding consultation regarding concurrent or additional treatment opportunities, </w:t>
      </w:r>
      <w:bookmarkStart w:id="1" w:name="_Hlk7538370"/>
      <w:r w:rsidRPr="00B32D53">
        <w:rPr>
          <w:rFonts w:ascii="Times New Roman" w:hAnsi="Times New Roman" w:cs="Times New Roman"/>
          <w:sz w:val="24"/>
          <w:szCs w:val="24"/>
        </w:rPr>
        <w:t>palliative care, comfort care, hospice care, and pain control</w:t>
      </w:r>
      <w:r>
        <w:rPr>
          <w:rFonts w:ascii="Times New Roman" w:hAnsi="Times New Roman" w:cs="Times New Roman"/>
          <w:sz w:val="24"/>
          <w:szCs w:val="24"/>
        </w:rPr>
        <w:t xml:space="preserve"> options;</w:t>
      </w:r>
      <w:bookmarkEnd w:id="1"/>
      <w:r>
        <w:rPr>
          <w:rFonts w:ascii="Times New Roman" w:hAnsi="Times New Roman" w:cs="Times New Roman"/>
          <w:sz w:val="24"/>
          <w:szCs w:val="24"/>
        </w:rPr>
        <w:t xml:space="preserve"> the </w:t>
      </w:r>
      <w:r w:rsidRPr="00B32D53">
        <w:rPr>
          <w:rFonts w:ascii="Times New Roman" w:hAnsi="Times New Roman" w:cs="Times New Roman"/>
          <w:sz w:val="24"/>
          <w:szCs w:val="24"/>
        </w:rPr>
        <w:t>referral to a healthcare professional who c</w:t>
      </w:r>
      <w:r>
        <w:rPr>
          <w:rFonts w:ascii="Times New Roman" w:hAnsi="Times New Roman" w:cs="Times New Roman"/>
          <w:sz w:val="24"/>
          <w:szCs w:val="24"/>
        </w:rPr>
        <w:t xml:space="preserve">ould </w:t>
      </w:r>
      <w:r w:rsidRPr="00B32D53">
        <w:rPr>
          <w:rFonts w:ascii="Times New Roman" w:hAnsi="Times New Roman" w:cs="Times New Roman"/>
          <w:sz w:val="24"/>
          <w:szCs w:val="24"/>
        </w:rPr>
        <w:t>discuss these options</w:t>
      </w:r>
      <w:r>
        <w:rPr>
          <w:rFonts w:ascii="Times New Roman" w:hAnsi="Times New Roman" w:cs="Times New Roman"/>
          <w:sz w:val="24"/>
          <w:szCs w:val="24"/>
        </w:rPr>
        <w:t xml:space="preserve"> and an indication </w:t>
      </w:r>
      <w:r w:rsidR="00AC3400">
        <w:rPr>
          <w:rFonts w:ascii="Times New Roman" w:hAnsi="Times New Roman" w:cs="Times New Roman"/>
          <w:sz w:val="24"/>
          <w:szCs w:val="24"/>
        </w:rPr>
        <w:t>as to</w:t>
      </w:r>
      <w:r>
        <w:rPr>
          <w:rFonts w:ascii="Times New Roman" w:hAnsi="Times New Roman" w:cs="Times New Roman"/>
          <w:sz w:val="24"/>
          <w:szCs w:val="24"/>
        </w:rPr>
        <w:t xml:space="preserve"> whether the patient participated in the consultation</w:t>
      </w:r>
      <w:r w:rsidR="00D93955">
        <w:rPr>
          <w:rFonts w:ascii="Times New Roman" w:hAnsi="Times New Roman" w:cs="Times New Roman"/>
          <w:sz w:val="24"/>
          <w:szCs w:val="24"/>
        </w:rPr>
        <w:t>.;</w:t>
      </w:r>
    </w:p>
    <w:p w14:paraId="50B766AB" w14:textId="4B8A12E5" w:rsidR="00ED7210" w:rsidRDefault="00D93955" w:rsidP="00ED7210">
      <w:pPr>
        <w:pStyle w:val="ListParagraph"/>
        <w:numPr>
          <w:ilvl w:val="0"/>
          <w:numId w:val="5"/>
        </w:numPr>
        <w:ind w:left="648" w:hanging="504"/>
        <w:jc w:val="both"/>
        <w:rPr>
          <w:rFonts w:ascii="Times New Roman" w:hAnsi="Times New Roman" w:cs="Times New Roman"/>
          <w:sz w:val="24"/>
          <w:szCs w:val="24"/>
        </w:rPr>
      </w:pPr>
      <w:r>
        <w:rPr>
          <w:rFonts w:ascii="Times New Roman" w:hAnsi="Times New Roman" w:cs="Times New Roman"/>
          <w:sz w:val="24"/>
          <w:szCs w:val="24"/>
        </w:rPr>
        <w:t>An i</w:t>
      </w:r>
      <w:r w:rsidR="00ED7210">
        <w:rPr>
          <w:rFonts w:ascii="Times New Roman" w:hAnsi="Times New Roman" w:cs="Times New Roman"/>
          <w:sz w:val="24"/>
          <w:szCs w:val="24"/>
        </w:rPr>
        <w:t xml:space="preserve">ndication </w:t>
      </w:r>
      <w:r w:rsidR="00AC3400">
        <w:rPr>
          <w:rFonts w:ascii="Times New Roman" w:hAnsi="Times New Roman" w:cs="Times New Roman"/>
          <w:sz w:val="24"/>
          <w:szCs w:val="24"/>
        </w:rPr>
        <w:t>noting if</w:t>
      </w:r>
      <w:r w:rsidR="00ED7210">
        <w:rPr>
          <w:rFonts w:ascii="Times New Roman" w:hAnsi="Times New Roman" w:cs="Times New Roman"/>
          <w:sz w:val="24"/>
          <w:szCs w:val="24"/>
        </w:rPr>
        <w:t xml:space="preserve"> the patient is currently receiving </w:t>
      </w:r>
      <w:r w:rsidR="00ED7210" w:rsidRPr="009C7BE3">
        <w:rPr>
          <w:rFonts w:ascii="Times New Roman" w:hAnsi="Times New Roman" w:cs="Times New Roman"/>
          <w:sz w:val="24"/>
          <w:szCs w:val="24"/>
        </w:rPr>
        <w:t xml:space="preserve">palliative care, comfort care, hospice care </w:t>
      </w:r>
      <w:r w:rsidR="00ED7210">
        <w:rPr>
          <w:rFonts w:ascii="Times New Roman" w:hAnsi="Times New Roman" w:cs="Times New Roman"/>
          <w:sz w:val="24"/>
          <w:szCs w:val="24"/>
        </w:rPr>
        <w:t xml:space="preserve">or </w:t>
      </w:r>
      <w:r w:rsidR="00ED7210" w:rsidRPr="009C7BE3">
        <w:rPr>
          <w:rFonts w:ascii="Times New Roman" w:hAnsi="Times New Roman" w:cs="Times New Roman"/>
          <w:sz w:val="24"/>
          <w:szCs w:val="24"/>
        </w:rPr>
        <w:t xml:space="preserve">pain control </w:t>
      </w:r>
      <w:r w:rsidR="00ED7210">
        <w:rPr>
          <w:rFonts w:ascii="Times New Roman" w:hAnsi="Times New Roman" w:cs="Times New Roman"/>
          <w:sz w:val="24"/>
          <w:szCs w:val="24"/>
        </w:rPr>
        <w:t>treatments</w:t>
      </w:r>
      <w:r w:rsidR="00ED7210" w:rsidRPr="009C7BE3">
        <w:rPr>
          <w:rFonts w:ascii="Times New Roman" w:hAnsi="Times New Roman" w:cs="Times New Roman"/>
          <w:sz w:val="24"/>
          <w:szCs w:val="24"/>
        </w:rPr>
        <w:t>;</w:t>
      </w:r>
    </w:p>
    <w:p w14:paraId="26EA8244" w14:textId="77777777" w:rsidR="00ED7210" w:rsidRPr="0065476A" w:rsidRDefault="00ED7210" w:rsidP="00ED7210">
      <w:pPr>
        <w:pStyle w:val="ListParagraph"/>
        <w:numPr>
          <w:ilvl w:val="0"/>
          <w:numId w:val="5"/>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The attending physician’s offer to rescind the second oral request; and</w:t>
      </w:r>
    </w:p>
    <w:p w14:paraId="0D9443DF" w14:textId="77777777" w:rsidR="00ED7210" w:rsidRPr="0065476A" w:rsidRDefault="00ED7210" w:rsidP="00ED7210">
      <w:pPr>
        <w:pStyle w:val="ListParagraph"/>
        <w:numPr>
          <w:ilvl w:val="0"/>
          <w:numId w:val="5"/>
        </w:numPr>
        <w:ind w:left="648" w:hanging="504"/>
        <w:jc w:val="both"/>
        <w:rPr>
          <w:rFonts w:ascii="Times New Roman" w:hAnsi="Times New Roman" w:cs="Times New Roman"/>
          <w:sz w:val="24"/>
          <w:szCs w:val="24"/>
        </w:rPr>
      </w:pPr>
      <w:r w:rsidRPr="0065476A">
        <w:rPr>
          <w:rFonts w:ascii="Times New Roman" w:hAnsi="Times New Roman" w:cs="Times New Roman"/>
          <w:sz w:val="24"/>
          <w:szCs w:val="24"/>
        </w:rPr>
        <w:t xml:space="preserve">A note by the attending physician that all </w:t>
      </w:r>
      <w:r>
        <w:rPr>
          <w:rFonts w:ascii="Times New Roman" w:hAnsi="Times New Roman" w:cs="Times New Roman"/>
          <w:sz w:val="24"/>
          <w:szCs w:val="24"/>
        </w:rPr>
        <w:t xml:space="preserve">the Act’s </w:t>
      </w:r>
      <w:r w:rsidRPr="0065476A">
        <w:rPr>
          <w:rFonts w:ascii="Times New Roman" w:hAnsi="Times New Roman" w:cs="Times New Roman"/>
          <w:sz w:val="24"/>
          <w:szCs w:val="24"/>
        </w:rPr>
        <w:t>requirements have been met, the steps taken to carry out the patient’s request for medication</w:t>
      </w:r>
      <w:r>
        <w:rPr>
          <w:rFonts w:ascii="Times New Roman" w:hAnsi="Times New Roman" w:cs="Times New Roman"/>
          <w:sz w:val="24"/>
          <w:szCs w:val="24"/>
        </w:rPr>
        <w:t xml:space="preserve"> and</w:t>
      </w:r>
      <w:r w:rsidRPr="0065476A">
        <w:rPr>
          <w:rFonts w:ascii="Times New Roman" w:hAnsi="Times New Roman" w:cs="Times New Roman"/>
          <w:sz w:val="24"/>
          <w:szCs w:val="24"/>
        </w:rPr>
        <w:t xml:space="preserve"> a notation of the medication prescribed.</w:t>
      </w:r>
    </w:p>
    <w:p w14:paraId="456AB583" w14:textId="29EA568C" w:rsidR="00E82A1D" w:rsidRDefault="00E82A1D" w:rsidP="00E82A1D">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00ED7210" w:rsidRPr="00E82A1D">
        <w:rPr>
          <w:rFonts w:ascii="Times New Roman" w:hAnsi="Times New Roman" w:cs="Times New Roman"/>
          <w:b/>
          <w:sz w:val="24"/>
          <w:szCs w:val="24"/>
        </w:rPr>
        <w:t>Health</w:t>
      </w:r>
      <w:r w:rsidR="00F564C2">
        <w:rPr>
          <w:rFonts w:ascii="Times New Roman" w:hAnsi="Times New Roman" w:cs="Times New Roman"/>
          <w:b/>
          <w:sz w:val="24"/>
          <w:szCs w:val="24"/>
        </w:rPr>
        <w:t>c</w:t>
      </w:r>
      <w:r w:rsidR="00ED7210" w:rsidRPr="00E82A1D">
        <w:rPr>
          <w:rFonts w:ascii="Times New Roman" w:hAnsi="Times New Roman" w:cs="Times New Roman"/>
          <w:b/>
          <w:sz w:val="24"/>
          <w:szCs w:val="24"/>
        </w:rPr>
        <w:t>are Facilit</w:t>
      </w:r>
      <w:r>
        <w:rPr>
          <w:rFonts w:ascii="Times New Roman" w:hAnsi="Times New Roman" w:cs="Times New Roman"/>
          <w:b/>
          <w:sz w:val="24"/>
          <w:szCs w:val="24"/>
        </w:rPr>
        <w:t>y Responsibilities</w:t>
      </w:r>
    </w:p>
    <w:p w14:paraId="181EB1D7" w14:textId="7BB10700" w:rsidR="00FC0644" w:rsidRPr="00FC0644" w:rsidRDefault="00FC0644" w:rsidP="00E82A1D">
      <w:pPr>
        <w:jc w:val="both"/>
        <w:rPr>
          <w:rFonts w:ascii="Times New Roman" w:hAnsi="Times New Roman" w:cs="Times New Roman"/>
          <w:sz w:val="24"/>
          <w:szCs w:val="24"/>
        </w:rPr>
      </w:pPr>
      <w:r w:rsidRPr="00FC0644">
        <w:rPr>
          <w:rFonts w:ascii="Times New Roman" w:hAnsi="Times New Roman" w:cs="Times New Roman"/>
          <w:sz w:val="24"/>
          <w:szCs w:val="24"/>
        </w:rPr>
        <w:t xml:space="preserve">The </w:t>
      </w:r>
      <w:r>
        <w:rPr>
          <w:rFonts w:ascii="Times New Roman" w:hAnsi="Times New Roman" w:cs="Times New Roman"/>
          <w:sz w:val="24"/>
          <w:szCs w:val="24"/>
        </w:rPr>
        <w:t>Act provides that the healthcare facility’s participation in the medical aid in dying process must be voluntary. The Act further notes that the facility’s existing policies and procedures govern the actions of healthcare professionals while on premises owned by or under direct control of the facility. Finally, the Act provides that healthcare facilities are not subject to N.J. Department of Health (“DOH”) licensure enforcement procedures for any actions taken in compliance with the Act.</w:t>
      </w:r>
    </w:p>
    <w:p w14:paraId="763C847C" w14:textId="6338DC8C" w:rsidR="001F58D0" w:rsidRPr="00534DCA" w:rsidRDefault="008B07FB" w:rsidP="00534DCA">
      <w:pPr>
        <w:rPr>
          <w:rFonts w:ascii="Times New Roman" w:hAnsi="Times New Roman" w:cs="Times New Roman"/>
          <w:b/>
          <w:sz w:val="24"/>
          <w:szCs w:val="24"/>
        </w:rPr>
      </w:pPr>
      <w:r>
        <w:rPr>
          <w:rFonts w:ascii="Times New Roman" w:hAnsi="Times New Roman" w:cs="Times New Roman"/>
          <w:b/>
          <w:sz w:val="24"/>
          <w:szCs w:val="24"/>
        </w:rPr>
        <w:t>I</w:t>
      </w:r>
      <w:r w:rsidR="00534DCA" w:rsidRPr="00534DCA">
        <w:rPr>
          <w:rFonts w:ascii="Times New Roman" w:hAnsi="Times New Roman" w:cs="Times New Roman"/>
          <w:b/>
          <w:sz w:val="24"/>
          <w:szCs w:val="24"/>
        </w:rPr>
        <w:t xml:space="preserve">V. </w:t>
      </w:r>
      <w:r w:rsidR="001F58D0" w:rsidRPr="00534DCA">
        <w:rPr>
          <w:rFonts w:ascii="Times New Roman" w:hAnsi="Times New Roman" w:cs="Times New Roman"/>
          <w:b/>
          <w:sz w:val="24"/>
          <w:szCs w:val="24"/>
        </w:rPr>
        <w:t>Reporting Requirements</w:t>
      </w:r>
    </w:p>
    <w:p w14:paraId="0AB390E5" w14:textId="4FB1EA87" w:rsidR="001F58D0" w:rsidRDefault="001F58D0" w:rsidP="006A2F6F">
      <w:pPr>
        <w:jc w:val="both"/>
        <w:rPr>
          <w:rFonts w:ascii="Times New Roman" w:hAnsi="Times New Roman" w:cs="Times New Roman"/>
          <w:sz w:val="24"/>
          <w:szCs w:val="24"/>
        </w:rPr>
      </w:pPr>
      <w:r w:rsidRPr="001F58D0">
        <w:rPr>
          <w:rFonts w:ascii="Times New Roman" w:hAnsi="Times New Roman" w:cs="Times New Roman"/>
          <w:sz w:val="24"/>
          <w:szCs w:val="24"/>
        </w:rPr>
        <w:t xml:space="preserve">The following information must be reported to </w:t>
      </w:r>
      <w:r w:rsidR="00450298">
        <w:rPr>
          <w:rFonts w:ascii="Times New Roman" w:hAnsi="Times New Roman" w:cs="Times New Roman"/>
          <w:sz w:val="24"/>
          <w:szCs w:val="24"/>
        </w:rPr>
        <w:t xml:space="preserve">the </w:t>
      </w:r>
      <w:r w:rsidR="00FC0644">
        <w:rPr>
          <w:rFonts w:ascii="Times New Roman" w:hAnsi="Times New Roman" w:cs="Times New Roman"/>
          <w:sz w:val="24"/>
          <w:szCs w:val="24"/>
        </w:rPr>
        <w:t xml:space="preserve">DOH </w:t>
      </w:r>
      <w:r w:rsidR="007969C6">
        <w:rPr>
          <w:rFonts w:ascii="Times New Roman" w:hAnsi="Times New Roman" w:cs="Times New Roman"/>
          <w:sz w:val="24"/>
          <w:szCs w:val="24"/>
        </w:rPr>
        <w:t xml:space="preserve">by the attending physician or pharmacist </w:t>
      </w:r>
      <w:r w:rsidR="00FC0644">
        <w:rPr>
          <w:rFonts w:ascii="Times New Roman" w:hAnsi="Times New Roman" w:cs="Times New Roman"/>
          <w:sz w:val="24"/>
          <w:szCs w:val="24"/>
        </w:rPr>
        <w:t>on</w:t>
      </w:r>
      <w:r w:rsidR="00E17D67">
        <w:rPr>
          <w:rFonts w:ascii="Times New Roman" w:hAnsi="Times New Roman" w:cs="Times New Roman"/>
          <w:sz w:val="24"/>
          <w:szCs w:val="24"/>
        </w:rPr>
        <w:t xml:space="preserve"> a form that will be issued by the Commissioner of Health: </w:t>
      </w:r>
    </w:p>
    <w:p w14:paraId="25CA60CF" w14:textId="7A6312C6" w:rsidR="001F58D0" w:rsidRPr="007969C6" w:rsidRDefault="007969C6" w:rsidP="007969C6">
      <w:pPr>
        <w:pStyle w:val="ListParagraph"/>
        <w:numPr>
          <w:ilvl w:val="1"/>
          <w:numId w:val="9"/>
        </w:numPr>
        <w:ind w:left="648"/>
        <w:jc w:val="both"/>
        <w:rPr>
          <w:rFonts w:ascii="Times New Roman" w:hAnsi="Times New Roman" w:cs="Times New Roman"/>
          <w:sz w:val="24"/>
          <w:szCs w:val="24"/>
        </w:rPr>
      </w:pPr>
      <w:r>
        <w:rPr>
          <w:rFonts w:ascii="Times New Roman" w:hAnsi="Times New Roman" w:cs="Times New Roman"/>
          <w:sz w:val="24"/>
          <w:szCs w:val="24"/>
        </w:rPr>
        <w:t>C</w:t>
      </w:r>
      <w:r w:rsidR="001F58D0" w:rsidRPr="007969C6">
        <w:rPr>
          <w:rFonts w:ascii="Times New Roman" w:hAnsi="Times New Roman" w:cs="Times New Roman"/>
          <w:sz w:val="24"/>
          <w:szCs w:val="24"/>
        </w:rPr>
        <w:t>opy of the dispensing record</w:t>
      </w:r>
      <w:r w:rsidR="00E17D67" w:rsidRPr="007969C6">
        <w:rPr>
          <w:rFonts w:ascii="Times New Roman" w:hAnsi="Times New Roman" w:cs="Times New Roman"/>
          <w:sz w:val="24"/>
          <w:szCs w:val="24"/>
        </w:rPr>
        <w:t xml:space="preserve"> </w:t>
      </w:r>
      <w:r>
        <w:rPr>
          <w:rFonts w:ascii="Times New Roman" w:hAnsi="Times New Roman" w:cs="Times New Roman"/>
          <w:sz w:val="24"/>
          <w:szCs w:val="24"/>
        </w:rPr>
        <w:t>sent by the attending physician or pharmacist who dispensed the medication, no</w:t>
      </w:r>
      <w:r w:rsidR="00BA5FBA" w:rsidRPr="007969C6">
        <w:rPr>
          <w:rFonts w:ascii="Times New Roman" w:hAnsi="Times New Roman" w:cs="Times New Roman"/>
          <w:sz w:val="24"/>
          <w:szCs w:val="24"/>
        </w:rPr>
        <w:t xml:space="preserve"> later</w:t>
      </w:r>
      <w:r w:rsidR="001F58D0" w:rsidRPr="007969C6">
        <w:rPr>
          <w:rFonts w:ascii="Times New Roman" w:hAnsi="Times New Roman" w:cs="Times New Roman"/>
          <w:sz w:val="24"/>
          <w:szCs w:val="24"/>
        </w:rPr>
        <w:t xml:space="preserve"> than 30 days after </w:t>
      </w:r>
      <w:r w:rsidR="00BA5FBA" w:rsidRPr="007969C6">
        <w:rPr>
          <w:rFonts w:ascii="Times New Roman" w:hAnsi="Times New Roman" w:cs="Times New Roman"/>
          <w:sz w:val="24"/>
          <w:szCs w:val="24"/>
        </w:rPr>
        <w:t>dispen</w:t>
      </w:r>
      <w:r>
        <w:rPr>
          <w:rFonts w:ascii="Times New Roman" w:hAnsi="Times New Roman" w:cs="Times New Roman"/>
          <w:sz w:val="24"/>
          <w:szCs w:val="24"/>
        </w:rPr>
        <w:t>sing</w:t>
      </w:r>
      <w:r w:rsidR="001F58D0" w:rsidRPr="007969C6">
        <w:rPr>
          <w:rFonts w:ascii="Times New Roman" w:hAnsi="Times New Roman" w:cs="Times New Roman"/>
          <w:sz w:val="24"/>
          <w:szCs w:val="24"/>
        </w:rPr>
        <w:t>; and</w:t>
      </w:r>
    </w:p>
    <w:p w14:paraId="5FF0A0D7" w14:textId="6D341816" w:rsidR="001F58D0" w:rsidRPr="0065476A" w:rsidRDefault="001F58D0" w:rsidP="006A2F6F">
      <w:pPr>
        <w:pStyle w:val="ListParagraph"/>
        <w:numPr>
          <w:ilvl w:val="1"/>
          <w:numId w:val="9"/>
        </w:numPr>
        <w:ind w:left="648"/>
        <w:jc w:val="both"/>
        <w:rPr>
          <w:rFonts w:ascii="Times New Roman" w:hAnsi="Times New Roman" w:cs="Times New Roman"/>
          <w:sz w:val="24"/>
          <w:szCs w:val="24"/>
        </w:rPr>
      </w:pPr>
      <w:r w:rsidRPr="0065476A">
        <w:rPr>
          <w:rFonts w:ascii="Times New Roman" w:hAnsi="Times New Roman" w:cs="Times New Roman"/>
          <w:sz w:val="24"/>
          <w:szCs w:val="24"/>
        </w:rPr>
        <w:t>Documentation of the patient’s death</w:t>
      </w:r>
      <w:r w:rsidR="007969C6">
        <w:rPr>
          <w:rFonts w:ascii="Times New Roman" w:hAnsi="Times New Roman" w:cs="Times New Roman"/>
          <w:sz w:val="24"/>
          <w:szCs w:val="24"/>
        </w:rPr>
        <w:t xml:space="preserve"> sent by the attending physician,</w:t>
      </w:r>
      <w:r w:rsidRPr="0065476A">
        <w:rPr>
          <w:rFonts w:ascii="Times New Roman" w:hAnsi="Times New Roman" w:cs="Times New Roman"/>
          <w:sz w:val="24"/>
          <w:szCs w:val="24"/>
        </w:rPr>
        <w:t xml:space="preserve"> no </w:t>
      </w:r>
      <w:r w:rsidR="00BA5FBA">
        <w:rPr>
          <w:rFonts w:ascii="Times New Roman" w:hAnsi="Times New Roman" w:cs="Times New Roman"/>
          <w:sz w:val="24"/>
          <w:szCs w:val="24"/>
        </w:rPr>
        <w:t xml:space="preserve">later </w:t>
      </w:r>
      <w:r w:rsidRPr="0065476A">
        <w:rPr>
          <w:rFonts w:ascii="Times New Roman" w:hAnsi="Times New Roman" w:cs="Times New Roman"/>
          <w:sz w:val="24"/>
          <w:szCs w:val="24"/>
        </w:rPr>
        <w:t xml:space="preserve">than 30 days </w:t>
      </w:r>
      <w:r w:rsidR="007969C6">
        <w:rPr>
          <w:rFonts w:ascii="Times New Roman" w:hAnsi="Times New Roman" w:cs="Times New Roman"/>
          <w:sz w:val="24"/>
          <w:szCs w:val="24"/>
        </w:rPr>
        <w:t xml:space="preserve">after the </w:t>
      </w:r>
      <w:r w:rsidRPr="0065476A">
        <w:rPr>
          <w:rFonts w:ascii="Times New Roman" w:hAnsi="Times New Roman" w:cs="Times New Roman"/>
          <w:sz w:val="24"/>
          <w:szCs w:val="24"/>
        </w:rPr>
        <w:t>patient’s death.</w:t>
      </w:r>
    </w:p>
    <w:p w14:paraId="2D57486D" w14:textId="11B1E0E1" w:rsidR="001F58D0" w:rsidRPr="001F58D0" w:rsidRDefault="00AF1934" w:rsidP="006A2F6F">
      <w:pPr>
        <w:jc w:val="both"/>
        <w:rPr>
          <w:rFonts w:ascii="Times New Roman" w:hAnsi="Times New Roman" w:cs="Times New Roman"/>
          <w:sz w:val="24"/>
          <w:szCs w:val="24"/>
        </w:rPr>
      </w:pPr>
      <w:r>
        <w:rPr>
          <w:rFonts w:ascii="Times New Roman" w:hAnsi="Times New Roman" w:cs="Times New Roman"/>
          <w:sz w:val="24"/>
          <w:szCs w:val="24"/>
        </w:rPr>
        <w:t xml:space="preserve">Pursuant to the Act, the DOH is required to coordinate the process for reporting information with the </w:t>
      </w:r>
      <w:r w:rsidR="004E55E1">
        <w:rPr>
          <w:rFonts w:ascii="Times New Roman" w:hAnsi="Times New Roman" w:cs="Times New Roman"/>
          <w:sz w:val="24"/>
          <w:szCs w:val="24"/>
        </w:rPr>
        <w:t>P</w:t>
      </w:r>
      <w:r>
        <w:rPr>
          <w:rFonts w:ascii="Times New Roman" w:hAnsi="Times New Roman" w:cs="Times New Roman"/>
          <w:sz w:val="24"/>
          <w:szCs w:val="24"/>
        </w:rPr>
        <w:t xml:space="preserve">rescription </w:t>
      </w:r>
      <w:r w:rsidR="004E55E1">
        <w:rPr>
          <w:rFonts w:ascii="Times New Roman" w:hAnsi="Times New Roman" w:cs="Times New Roman"/>
          <w:sz w:val="24"/>
          <w:szCs w:val="24"/>
        </w:rPr>
        <w:t>M</w:t>
      </w:r>
      <w:r>
        <w:rPr>
          <w:rFonts w:ascii="Times New Roman" w:hAnsi="Times New Roman" w:cs="Times New Roman"/>
          <w:sz w:val="24"/>
          <w:szCs w:val="24"/>
        </w:rPr>
        <w:t xml:space="preserve">onitoring </w:t>
      </w:r>
      <w:r w:rsidR="004E55E1">
        <w:rPr>
          <w:rFonts w:ascii="Times New Roman" w:hAnsi="Times New Roman" w:cs="Times New Roman"/>
          <w:sz w:val="24"/>
          <w:szCs w:val="24"/>
        </w:rPr>
        <w:t>P</w:t>
      </w:r>
      <w:r w:rsidR="00B50CC3">
        <w:rPr>
          <w:rFonts w:ascii="Times New Roman" w:hAnsi="Times New Roman" w:cs="Times New Roman"/>
          <w:sz w:val="24"/>
          <w:szCs w:val="24"/>
        </w:rPr>
        <w:t xml:space="preserve">rogram </w:t>
      </w:r>
      <w:r>
        <w:rPr>
          <w:rFonts w:ascii="Times New Roman" w:hAnsi="Times New Roman" w:cs="Times New Roman"/>
          <w:sz w:val="24"/>
          <w:szCs w:val="24"/>
        </w:rPr>
        <w:t>(</w:t>
      </w:r>
      <w:r w:rsidR="004E55E1">
        <w:rPr>
          <w:rFonts w:ascii="Times New Roman" w:hAnsi="Times New Roman" w:cs="Times New Roman"/>
          <w:sz w:val="24"/>
          <w:szCs w:val="24"/>
        </w:rPr>
        <w:t>“</w:t>
      </w:r>
      <w:r>
        <w:rPr>
          <w:rFonts w:ascii="Times New Roman" w:hAnsi="Times New Roman" w:cs="Times New Roman"/>
          <w:sz w:val="24"/>
          <w:szCs w:val="24"/>
        </w:rPr>
        <w:t>PMP</w:t>
      </w:r>
      <w:r w:rsidR="004E55E1">
        <w:rPr>
          <w:rFonts w:ascii="Times New Roman" w:hAnsi="Times New Roman" w:cs="Times New Roman"/>
          <w:sz w:val="24"/>
          <w:szCs w:val="24"/>
        </w:rPr>
        <w:t>”).</w:t>
      </w:r>
      <w:r>
        <w:rPr>
          <w:rFonts w:ascii="Times New Roman" w:hAnsi="Times New Roman" w:cs="Times New Roman"/>
          <w:sz w:val="24"/>
          <w:szCs w:val="24"/>
        </w:rPr>
        <w:t xml:space="preserve"> </w:t>
      </w:r>
      <w:r w:rsidR="004E55E1">
        <w:rPr>
          <w:rFonts w:ascii="Times New Roman" w:hAnsi="Times New Roman" w:cs="Times New Roman"/>
          <w:sz w:val="24"/>
          <w:szCs w:val="24"/>
        </w:rPr>
        <w:t xml:space="preserve"> </w:t>
      </w:r>
      <w:r w:rsidR="00471045">
        <w:rPr>
          <w:rFonts w:ascii="Times New Roman" w:hAnsi="Times New Roman" w:cs="Times New Roman"/>
          <w:sz w:val="24"/>
          <w:szCs w:val="24"/>
        </w:rPr>
        <w:t xml:space="preserve">The information collected will be reported in an </w:t>
      </w:r>
      <w:r w:rsidR="00471045" w:rsidRPr="001F58D0">
        <w:rPr>
          <w:rFonts w:ascii="Times New Roman" w:hAnsi="Times New Roman" w:cs="Times New Roman"/>
          <w:sz w:val="24"/>
          <w:szCs w:val="24"/>
        </w:rPr>
        <w:t>annual statistical report</w:t>
      </w:r>
      <w:r w:rsidR="00471045">
        <w:rPr>
          <w:rFonts w:ascii="Times New Roman" w:hAnsi="Times New Roman" w:cs="Times New Roman"/>
          <w:sz w:val="24"/>
          <w:szCs w:val="24"/>
        </w:rPr>
        <w:t xml:space="preserve"> available on the department’s</w:t>
      </w:r>
      <w:r w:rsidR="004E55E1">
        <w:rPr>
          <w:rFonts w:ascii="Times New Roman" w:hAnsi="Times New Roman" w:cs="Times New Roman"/>
          <w:sz w:val="24"/>
          <w:szCs w:val="24"/>
        </w:rPr>
        <w:t xml:space="preserve"> </w:t>
      </w:r>
      <w:r w:rsidR="00701F26">
        <w:rPr>
          <w:rFonts w:ascii="Times New Roman" w:hAnsi="Times New Roman" w:cs="Times New Roman"/>
          <w:sz w:val="24"/>
          <w:szCs w:val="24"/>
        </w:rPr>
        <w:t>w</w:t>
      </w:r>
      <w:r w:rsidR="001F58D0" w:rsidRPr="001F58D0">
        <w:rPr>
          <w:rFonts w:ascii="Times New Roman" w:hAnsi="Times New Roman" w:cs="Times New Roman"/>
          <w:sz w:val="24"/>
          <w:szCs w:val="24"/>
        </w:rPr>
        <w:t xml:space="preserve">ebsite. </w:t>
      </w:r>
      <w:r w:rsidR="00471045">
        <w:rPr>
          <w:rFonts w:ascii="Times New Roman" w:hAnsi="Times New Roman" w:cs="Times New Roman"/>
          <w:sz w:val="24"/>
          <w:szCs w:val="24"/>
        </w:rPr>
        <w:t>Any i</w:t>
      </w:r>
      <w:r w:rsidR="001F58D0" w:rsidRPr="001F58D0">
        <w:rPr>
          <w:rFonts w:ascii="Times New Roman" w:hAnsi="Times New Roman" w:cs="Times New Roman"/>
          <w:sz w:val="24"/>
          <w:szCs w:val="24"/>
        </w:rPr>
        <w:t xml:space="preserve">nformation that could be used </w:t>
      </w:r>
      <w:r w:rsidR="001F58D0" w:rsidRPr="001F58D0">
        <w:rPr>
          <w:rFonts w:ascii="Times New Roman" w:hAnsi="Times New Roman" w:cs="Times New Roman"/>
          <w:sz w:val="24"/>
          <w:szCs w:val="24"/>
        </w:rPr>
        <w:lastRenderedPageBreak/>
        <w:t xml:space="preserve">to identify a patient or healthcare professional will not be </w:t>
      </w:r>
      <w:r w:rsidR="00471045">
        <w:rPr>
          <w:rFonts w:ascii="Times New Roman" w:hAnsi="Times New Roman" w:cs="Times New Roman"/>
          <w:sz w:val="24"/>
          <w:szCs w:val="24"/>
        </w:rPr>
        <w:t xml:space="preserve">included in materials </w:t>
      </w:r>
      <w:r w:rsidR="001F58D0" w:rsidRPr="001F58D0">
        <w:rPr>
          <w:rFonts w:ascii="Times New Roman" w:hAnsi="Times New Roman" w:cs="Times New Roman"/>
          <w:sz w:val="24"/>
          <w:szCs w:val="24"/>
        </w:rPr>
        <w:t>available for public inspection.</w:t>
      </w:r>
    </w:p>
    <w:p w14:paraId="270AE9CF" w14:textId="08D7D2B6" w:rsidR="001575CE" w:rsidRPr="00E82A1D" w:rsidRDefault="001575CE" w:rsidP="008B07FB">
      <w:pPr>
        <w:jc w:val="both"/>
        <w:rPr>
          <w:rFonts w:ascii="Times New Roman" w:hAnsi="Times New Roman" w:cs="Times New Roman"/>
          <w:b/>
          <w:sz w:val="24"/>
          <w:szCs w:val="24"/>
        </w:rPr>
      </w:pPr>
      <w:r>
        <w:rPr>
          <w:rFonts w:ascii="Times New Roman" w:hAnsi="Times New Roman" w:cs="Times New Roman"/>
          <w:b/>
          <w:sz w:val="24"/>
          <w:szCs w:val="24"/>
        </w:rPr>
        <w:t xml:space="preserve">V. </w:t>
      </w:r>
      <w:r w:rsidRPr="00E82A1D">
        <w:rPr>
          <w:rFonts w:ascii="Times New Roman" w:hAnsi="Times New Roman" w:cs="Times New Roman"/>
          <w:b/>
          <w:sz w:val="24"/>
          <w:szCs w:val="24"/>
        </w:rPr>
        <w:t>Liability</w:t>
      </w:r>
    </w:p>
    <w:p w14:paraId="68B870B4" w14:textId="67CE866D" w:rsidR="001575CE" w:rsidRPr="001F58D0" w:rsidRDefault="001575CE" w:rsidP="008B07FB">
      <w:pPr>
        <w:jc w:val="both"/>
        <w:rPr>
          <w:rFonts w:ascii="Times New Roman" w:hAnsi="Times New Roman" w:cs="Times New Roman"/>
          <w:sz w:val="24"/>
          <w:szCs w:val="24"/>
        </w:rPr>
      </w:pPr>
      <w:r w:rsidRPr="001F58D0">
        <w:rPr>
          <w:rFonts w:ascii="Times New Roman" w:hAnsi="Times New Roman" w:cs="Times New Roman"/>
          <w:sz w:val="24"/>
          <w:szCs w:val="24"/>
        </w:rPr>
        <w:t>The Act does not authorize a physician or any other person to end a patient’s life by lethal injection, active euthanasia, mercy killing, or any other act that constitutes assisted suicide under the laws of New Jersey. Moreover, th</w:t>
      </w:r>
      <w:r w:rsidR="00C33351">
        <w:rPr>
          <w:rFonts w:ascii="Times New Roman" w:hAnsi="Times New Roman" w:cs="Times New Roman"/>
          <w:sz w:val="24"/>
          <w:szCs w:val="24"/>
        </w:rPr>
        <w:t>e</w:t>
      </w:r>
      <w:r w:rsidRPr="001F58D0">
        <w:rPr>
          <w:rFonts w:ascii="Times New Roman" w:hAnsi="Times New Roman" w:cs="Times New Roman"/>
          <w:sz w:val="24"/>
          <w:szCs w:val="24"/>
        </w:rPr>
        <w:t xml:space="preserve"> Act </w:t>
      </w:r>
      <w:r w:rsidR="0005470D">
        <w:rPr>
          <w:rFonts w:ascii="Times New Roman" w:hAnsi="Times New Roman" w:cs="Times New Roman"/>
          <w:sz w:val="24"/>
          <w:szCs w:val="24"/>
        </w:rPr>
        <w:t>does not</w:t>
      </w:r>
      <w:r w:rsidRPr="001F58D0">
        <w:rPr>
          <w:rFonts w:ascii="Times New Roman" w:hAnsi="Times New Roman" w:cs="Times New Roman"/>
          <w:sz w:val="24"/>
          <w:szCs w:val="24"/>
        </w:rPr>
        <w:t xml:space="preserve"> lower any applicable standard of care that is provided by a healthcare professional</w:t>
      </w:r>
      <w:r w:rsidR="0005470D">
        <w:rPr>
          <w:rFonts w:ascii="Times New Roman" w:hAnsi="Times New Roman" w:cs="Times New Roman"/>
          <w:sz w:val="24"/>
          <w:szCs w:val="24"/>
        </w:rPr>
        <w:t xml:space="preserve"> who participates in this process</w:t>
      </w:r>
      <w:r w:rsidRPr="001F58D0">
        <w:rPr>
          <w:rFonts w:ascii="Times New Roman" w:hAnsi="Times New Roman" w:cs="Times New Roman"/>
          <w:sz w:val="24"/>
          <w:szCs w:val="24"/>
        </w:rPr>
        <w:t>.</w:t>
      </w:r>
    </w:p>
    <w:p w14:paraId="19DDF3FD" w14:textId="00E39260" w:rsidR="0005470D" w:rsidRDefault="001575CE" w:rsidP="001575CE">
      <w:pPr>
        <w:jc w:val="both"/>
        <w:rPr>
          <w:rFonts w:ascii="Times New Roman" w:hAnsi="Times New Roman" w:cs="Times New Roman"/>
          <w:sz w:val="24"/>
          <w:szCs w:val="24"/>
        </w:rPr>
      </w:pPr>
      <w:r w:rsidRPr="001F58D0">
        <w:rPr>
          <w:rFonts w:ascii="Times New Roman" w:hAnsi="Times New Roman" w:cs="Times New Roman"/>
          <w:sz w:val="24"/>
          <w:szCs w:val="24"/>
        </w:rPr>
        <w:t>Absent acts of gross negligence, recklessness, or willful misconduct</w:t>
      </w:r>
      <w:r w:rsidR="00701F26">
        <w:rPr>
          <w:rFonts w:ascii="Times New Roman" w:hAnsi="Times New Roman" w:cs="Times New Roman"/>
          <w:sz w:val="24"/>
          <w:szCs w:val="24"/>
        </w:rPr>
        <w:t>,</w:t>
      </w:r>
      <w:r w:rsidRPr="001F58D0">
        <w:rPr>
          <w:rFonts w:ascii="Times New Roman" w:hAnsi="Times New Roman" w:cs="Times New Roman"/>
          <w:sz w:val="24"/>
          <w:szCs w:val="24"/>
        </w:rPr>
        <w:t xml:space="preserve"> the Act shields all individuals from civil and criminal liability, professional disciplinary action, censure, discipline, suspension, or loss of any licensure, certification, privileges, or membership, for any action taken in compliance with the Act</w:t>
      </w:r>
      <w:r w:rsidR="0005470D">
        <w:rPr>
          <w:rFonts w:ascii="Times New Roman" w:hAnsi="Times New Roman" w:cs="Times New Roman"/>
          <w:sz w:val="24"/>
          <w:szCs w:val="24"/>
        </w:rPr>
        <w:t xml:space="preserve"> including being present when the medication is self-administered</w:t>
      </w:r>
      <w:r w:rsidRPr="001F58D0">
        <w:rPr>
          <w:rFonts w:ascii="Times New Roman" w:hAnsi="Times New Roman" w:cs="Times New Roman"/>
          <w:sz w:val="24"/>
          <w:szCs w:val="24"/>
        </w:rPr>
        <w:t xml:space="preserve">. </w:t>
      </w:r>
    </w:p>
    <w:p w14:paraId="06C8A6AD" w14:textId="4ED6D449" w:rsidR="001575CE" w:rsidRPr="001F58D0" w:rsidRDefault="00863C9F" w:rsidP="001575CE">
      <w:pPr>
        <w:jc w:val="both"/>
        <w:rPr>
          <w:rFonts w:ascii="Times New Roman" w:hAnsi="Times New Roman" w:cs="Times New Roman"/>
          <w:sz w:val="24"/>
          <w:szCs w:val="24"/>
        </w:rPr>
      </w:pPr>
      <w:r>
        <w:rPr>
          <w:rFonts w:ascii="Times New Roman" w:hAnsi="Times New Roman" w:cs="Times New Roman"/>
          <w:sz w:val="24"/>
          <w:szCs w:val="24"/>
        </w:rPr>
        <w:t>The Act further provides that actions taken</w:t>
      </w:r>
      <w:r w:rsidR="001575CE" w:rsidRPr="001F58D0">
        <w:rPr>
          <w:rFonts w:ascii="Times New Roman" w:hAnsi="Times New Roman" w:cs="Times New Roman"/>
          <w:sz w:val="24"/>
          <w:szCs w:val="24"/>
        </w:rPr>
        <w:t xml:space="preserve"> </w:t>
      </w:r>
      <w:r>
        <w:rPr>
          <w:rFonts w:ascii="Times New Roman" w:hAnsi="Times New Roman" w:cs="Times New Roman"/>
          <w:sz w:val="24"/>
          <w:szCs w:val="24"/>
        </w:rPr>
        <w:t>under</w:t>
      </w:r>
      <w:r w:rsidR="001575CE" w:rsidRPr="001F58D0">
        <w:rPr>
          <w:rFonts w:ascii="Times New Roman" w:hAnsi="Times New Roman" w:cs="Times New Roman"/>
          <w:sz w:val="24"/>
          <w:szCs w:val="24"/>
        </w:rPr>
        <w:t xml:space="preserve"> the Act will not constitute patient abuse, neglect, suicide, assisted suicide, mercy killing, euthanasia, or homicide under New Jersey law.</w:t>
      </w:r>
    </w:p>
    <w:p w14:paraId="75561E14" w14:textId="3724B357" w:rsidR="00863C9F" w:rsidRDefault="00863C9F" w:rsidP="00863C9F">
      <w:pPr>
        <w:jc w:val="both"/>
        <w:rPr>
          <w:rFonts w:ascii="Times New Roman" w:hAnsi="Times New Roman" w:cs="Times New Roman"/>
          <w:sz w:val="24"/>
          <w:szCs w:val="24"/>
        </w:rPr>
      </w:pPr>
      <w:r w:rsidRPr="001F58D0">
        <w:rPr>
          <w:rFonts w:ascii="Times New Roman" w:hAnsi="Times New Roman" w:cs="Times New Roman"/>
          <w:sz w:val="24"/>
          <w:szCs w:val="24"/>
        </w:rPr>
        <w:t>The Act does not limit liability for civil damages resulting from negligence or intentional misconduct of any person</w:t>
      </w:r>
      <w:r w:rsidR="00133B66">
        <w:rPr>
          <w:rFonts w:ascii="Times New Roman" w:hAnsi="Times New Roman" w:cs="Times New Roman"/>
          <w:sz w:val="24"/>
          <w:szCs w:val="24"/>
        </w:rPr>
        <w:t xml:space="preserve">. </w:t>
      </w:r>
      <w:r w:rsidR="00F349CD">
        <w:rPr>
          <w:rFonts w:ascii="Times New Roman" w:hAnsi="Times New Roman" w:cs="Times New Roman"/>
          <w:sz w:val="24"/>
          <w:szCs w:val="24"/>
        </w:rPr>
        <w:t>Additionally, g</w:t>
      </w:r>
      <w:r w:rsidR="00873FB0">
        <w:rPr>
          <w:rFonts w:ascii="Times New Roman" w:hAnsi="Times New Roman" w:cs="Times New Roman"/>
          <w:sz w:val="24"/>
          <w:szCs w:val="24"/>
        </w:rPr>
        <w:t>o</w:t>
      </w:r>
      <w:r w:rsidRPr="001F58D0">
        <w:rPr>
          <w:rFonts w:ascii="Times New Roman" w:hAnsi="Times New Roman" w:cs="Times New Roman"/>
          <w:sz w:val="24"/>
          <w:szCs w:val="24"/>
        </w:rPr>
        <w:t>vernment entit</w:t>
      </w:r>
      <w:r w:rsidR="00F349CD">
        <w:rPr>
          <w:rFonts w:ascii="Times New Roman" w:hAnsi="Times New Roman" w:cs="Times New Roman"/>
          <w:sz w:val="24"/>
          <w:szCs w:val="24"/>
        </w:rPr>
        <w:t xml:space="preserve">ies that incur costs because a patient </w:t>
      </w:r>
      <w:r w:rsidR="00F349CD" w:rsidRPr="001F58D0">
        <w:rPr>
          <w:rFonts w:ascii="Times New Roman" w:hAnsi="Times New Roman" w:cs="Times New Roman"/>
          <w:sz w:val="24"/>
          <w:szCs w:val="24"/>
        </w:rPr>
        <w:t>self-administer</w:t>
      </w:r>
      <w:r w:rsidR="00F349CD">
        <w:rPr>
          <w:rFonts w:ascii="Times New Roman" w:hAnsi="Times New Roman" w:cs="Times New Roman"/>
          <w:sz w:val="24"/>
          <w:szCs w:val="24"/>
        </w:rPr>
        <w:t>s</w:t>
      </w:r>
      <w:r w:rsidR="00F349CD" w:rsidRPr="001F58D0">
        <w:rPr>
          <w:rFonts w:ascii="Times New Roman" w:hAnsi="Times New Roman" w:cs="Times New Roman"/>
          <w:sz w:val="24"/>
          <w:szCs w:val="24"/>
        </w:rPr>
        <w:t xml:space="preserve"> medication in </w:t>
      </w:r>
      <w:r w:rsidR="00F349CD">
        <w:rPr>
          <w:rFonts w:ascii="Times New Roman" w:hAnsi="Times New Roman" w:cs="Times New Roman"/>
          <w:sz w:val="24"/>
          <w:szCs w:val="24"/>
        </w:rPr>
        <w:t xml:space="preserve">a </w:t>
      </w:r>
      <w:r w:rsidR="00F349CD" w:rsidRPr="001F58D0">
        <w:rPr>
          <w:rFonts w:ascii="Times New Roman" w:hAnsi="Times New Roman" w:cs="Times New Roman"/>
          <w:sz w:val="24"/>
          <w:szCs w:val="24"/>
        </w:rPr>
        <w:t>public place</w:t>
      </w:r>
      <w:r w:rsidR="00F349CD">
        <w:rPr>
          <w:rFonts w:ascii="Times New Roman" w:hAnsi="Times New Roman" w:cs="Times New Roman"/>
          <w:sz w:val="24"/>
          <w:szCs w:val="24"/>
        </w:rPr>
        <w:t xml:space="preserve"> have the right to make a claim against the patient’s estate for </w:t>
      </w:r>
      <w:r w:rsidRPr="001F58D0">
        <w:rPr>
          <w:rFonts w:ascii="Times New Roman" w:hAnsi="Times New Roman" w:cs="Times New Roman"/>
          <w:sz w:val="24"/>
          <w:szCs w:val="24"/>
        </w:rPr>
        <w:t xml:space="preserve">costs and attorney’s fees. </w:t>
      </w:r>
    </w:p>
    <w:p w14:paraId="01CDA2F2" w14:textId="77777777" w:rsidR="00C2744D" w:rsidRDefault="00C2744D" w:rsidP="00C2744D">
      <w:pPr>
        <w:jc w:val="both"/>
        <w:rPr>
          <w:rFonts w:ascii="Times New Roman" w:hAnsi="Times New Roman" w:cs="Times New Roman"/>
          <w:sz w:val="24"/>
          <w:szCs w:val="24"/>
        </w:rPr>
      </w:pPr>
      <w:r>
        <w:rPr>
          <w:rFonts w:ascii="Times New Roman" w:hAnsi="Times New Roman" w:cs="Times New Roman"/>
          <w:sz w:val="24"/>
          <w:szCs w:val="24"/>
        </w:rPr>
        <w:t>The Act provides for criminal charges under certain circumstances:</w:t>
      </w:r>
    </w:p>
    <w:p w14:paraId="21AE5826" w14:textId="77777777" w:rsidR="00C2744D" w:rsidRDefault="00C2744D" w:rsidP="00C2744D">
      <w:pPr>
        <w:pStyle w:val="ListParagraph"/>
        <w:numPr>
          <w:ilvl w:val="0"/>
          <w:numId w:val="13"/>
        </w:numPr>
        <w:jc w:val="both"/>
        <w:rPr>
          <w:rFonts w:ascii="Times New Roman" w:hAnsi="Times New Roman" w:cs="Times New Roman"/>
          <w:sz w:val="24"/>
          <w:szCs w:val="24"/>
        </w:rPr>
      </w:pPr>
      <w:r w:rsidRPr="00C2744D">
        <w:rPr>
          <w:rFonts w:ascii="Times New Roman" w:hAnsi="Times New Roman" w:cs="Times New Roman"/>
          <w:sz w:val="24"/>
          <w:szCs w:val="24"/>
        </w:rPr>
        <w:t>I</w:t>
      </w:r>
      <w:r w:rsidR="00450298" w:rsidRPr="00C2744D">
        <w:rPr>
          <w:rFonts w:ascii="Times New Roman" w:hAnsi="Times New Roman" w:cs="Times New Roman"/>
          <w:sz w:val="24"/>
          <w:szCs w:val="24"/>
        </w:rPr>
        <w:t>f a</w:t>
      </w:r>
      <w:r w:rsidR="001F58D0" w:rsidRPr="00C2744D">
        <w:rPr>
          <w:rFonts w:ascii="Times New Roman" w:hAnsi="Times New Roman" w:cs="Times New Roman"/>
          <w:sz w:val="24"/>
          <w:szCs w:val="24"/>
        </w:rPr>
        <w:t xml:space="preserve"> person </w:t>
      </w:r>
      <w:r w:rsidR="000F5423" w:rsidRPr="00C2744D">
        <w:rPr>
          <w:rFonts w:ascii="Times New Roman" w:hAnsi="Times New Roman" w:cs="Times New Roman"/>
          <w:sz w:val="24"/>
          <w:szCs w:val="24"/>
        </w:rPr>
        <w:t xml:space="preserve">willfully alters or forges a request for medication </w:t>
      </w:r>
      <w:r w:rsidR="001F58D0" w:rsidRPr="00C2744D">
        <w:rPr>
          <w:rFonts w:ascii="Times New Roman" w:hAnsi="Times New Roman" w:cs="Times New Roman"/>
          <w:sz w:val="24"/>
          <w:szCs w:val="24"/>
        </w:rPr>
        <w:t xml:space="preserve">with </w:t>
      </w:r>
      <w:r w:rsidR="008B07FB" w:rsidRPr="00C2744D">
        <w:rPr>
          <w:rFonts w:ascii="Times New Roman" w:hAnsi="Times New Roman" w:cs="Times New Roman"/>
          <w:sz w:val="24"/>
          <w:szCs w:val="24"/>
        </w:rPr>
        <w:t xml:space="preserve">the </w:t>
      </w:r>
      <w:r w:rsidR="001F58D0" w:rsidRPr="00C2744D">
        <w:rPr>
          <w:rFonts w:ascii="Times New Roman" w:hAnsi="Times New Roman" w:cs="Times New Roman"/>
          <w:sz w:val="24"/>
          <w:szCs w:val="24"/>
        </w:rPr>
        <w:t>intent or effect of causing a patient’s death</w:t>
      </w:r>
      <w:r w:rsidR="008B07FB" w:rsidRPr="00C2744D">
        <w:rPr>
          <w:rFonts w:ascii="Times New Roman" w:hAnsi="Times New Roman" w:cs="Times New Roman"/>
          <w:sz w:val="24"/>
          <w:szCs w:val="24"/>
        </w:rPr>
        <w:t xml:space="preserve"> </w:t>
      </w:r>
      <w:r w:rsidR="001F58D0" w:rsidRPr="00C2744D">
        <w:rPr>
          <w:rFonts w:ascii="Times New Roman" w:hAnsi="Times New Roman" w:cs="Times New Roman"/>
          <w:sz w:val="24"/>
          <w:szCs w:val="24"/>
        </w:rPr>
        <w:t xml:space="preserve">or conceals or destroys a rescission of that request, </w:t>
      </w:r>
      <w:r w:rsidR="008B07FB" w:rsidRPr="00C2744D">
        <w:rPr>
          <w:rFonts w:ascii="Times New Roman" w:hAnsi="Times New Roman" w:cs="Times New Roman"/>
          <w:sz w:val="24"/>
          <w:szCs w:val="24"/>
        </w:rPr>
        <w:t xml:space="preserve">the person </w:t>
      </w:r>
      <w:r w:rsidR="001F58D0" w:rsidRPr="00C2744D">
        <w:rPr>
          <w:rFonts w:ascii="Times New Roman" w:hAnsi="Times New Roman" w:cs="Times New Roman"/>
          <w:sz w:val="24"/>
          <w:szCs w:val="24"/>
        </w:rPr>
        <w:t>is guilty of a crime of the second degree.</w:t>
      </w:r>
    </w:p>
    <w:p w14:paraId="7E8A741C" w14:textId="77777777" w:rsidR="00956C56" w:rsidRDefault="00C2744D" w:rsidP="00956C56">
      <w:pPr>
        <w:pStyle w:val="ListParagraph"/>
        <w:numPr>
          <w:ilvl w:val="0"/>
          <w:numId w:val="13"/>
        </w:numPr>
        <w:jc w:val="both"/>
        <w:rPr>
          <w:rFonts w:ascii="Times New Roman" w:hAnsi="Times New Roman" w:cs="Times New Roman"/>
          <w:sz w:val="24"/>
          <w:szCs w:val="24"/>
        </w:rPr>
      </w:pPr>
      <w:r w:rsidRPr="00C2744D">
        <w:rPr>
          <w:rFonts w:ascii="Times New Roman" w:hAnsi="Times New Roman" w:cs="Times New Roman"/>
          <w:sz w:val="24"/>
          <w:szCs w:val="24"/>
        </w:rPr>
        <w:t xml:space="preserve">If </w:t>
      </w:r>
      <w:r>
        <w:rPr>
          <w:rFonts w:ascii="Times New Roman" w:hAnsi="Times New Roman" w:cs="Times New Roman"/>
          <w:sz w:val="24"/>
          <w:szCs w:val="24"/>
        </w:rPr>
        <w:t xml:space="preserve">a </w:t>
      </w:r>
      <w:r w:rsidRPr="00C2744D">
        <w:rPr>
          <w:rFonts w:ascii="Times New Roman" w:hAnsi="Times New Roman" w:cs="Times New Roman"/>
          <w:sz w:val="24"/>
          <w:szCs w:val="24"/>
        </w:rPr>
        <w:t>person e</w:t>
      </w:r>
      <w:r w:rsidR="001F58D0" w:rsidRPr="00C2744D">
        <w:rPr>
          <w:rFonts w:ascii="Times New Roman" w:hAnsi="Times New Roman" w:cs="Times New Roman"/>
          <w:sz w:val="24"/>
          <w:szCs w:val="24"/>
        </w:rPr>
        <w:t>xert</w:t>
      </w:r>
      <w:r w:rsidRPr="00C2744D">
        <w:rPr>
          <w:rFonts w:ascii="Times New Roman" w:hAnsi="Times New Roman" w:cs="Times New Roman"/>
          <w:sz w:val="24"/>
          <w:szCs w:val="24"/>
        </w:rPr>
        <w:t>s</w:t>
      </w:r>
      <w:r w:rsidR="001F58D0" w:rsidRPr="00C2744D">
        <w:rPr>
          <w:rFonts w:ascii="Times New Roman" w:hAnsi="Times New Roman" w:cs="Times New Roman"/>
          <w:sz w:val="24"/>
          <w:szCs w:val="24"/>
        </w:rPr>
        <w:t xml:space="preserve"> undue influence on a patien</w:t>
      </w:r>
      <w:r w:rsidR="00956C56">
        <w:rPr>
          <w:rFonts w:ascii="Times New Roman" w:hAnsi="Times New Roman" w:cs="Times New Roman"/>
          <w:sz w:val="24"/>
          <w:szCs w:val="24"/>
        </w:rPr>
        <w:t>t to</w:t>
      </w:r>
      <w:r w:rsidR="001F58D0" w:rsidRPr="00C2744D">
        <w:rPr>
          <w:rFonts w:ascii="Times New Roman" w:hAnsi="Times New Roman" w:cs="Times New Roman"/>
          <w:sz w:val="24"/>
          <w:szCs w:val="24"/>
        </w:rPr>
        <w:t xml:space="preserve"> request medication</w:t>
      </w:r>
      <w:r w:rsidR="00956C56">
        <w:rPr>
          <w:rFonts w:ascii="Times New Roman" w:hAnsi="Times New Roman" w:cs="Times New Roman"/>
          <w:sz w:val="24"/>
          <w:szCs w:val="24"/>
        </w:rPr>
        <w:t xml:space="preserve"> or</w:t>
      </w:r>
      <w:r w:rsidR="001F58D0" w:rsidRPr="00C2744D">
        <w:rPr>
          <w:rFonts w:ascii="Times New Roman" w:hAnsi="Times New Roman" w:cs="Times New Roman"/>
          <w:sz w:val="24"/>
          <w:szCs w:val="24"/>
        </w:rPr>
        <w:t xml:space="preserve"> destr</w:t>
      </w:r>
      <w:r w:rsidR="00956C56">
        <w:rPr>
          <w:rFonts w:ascii="Times New Roman" w:hAnsi="Times New Roman" w:cs="Times New Roman"/>
          <w:sz w:val="24"/>
          <w:szCs w:val="24"/>
        </w:rPr>
        <w:t>oy</w:t>
      </w:r>
      <w:r w:rsidR="001F58D0" w:rsidRPr="00C2744D">
        <w:rPr>
          <w:rFonts w:ascii="Times New Roman" w:hAnsi="Times New Roman" w:cs="Times New Roman"/>
          <w:sz w:val="24"/>
          <w:szCs w:val="24"/>
        </w:rPr>
        <w:t xml:space="preserve"> </w:t>
      </w:r>
      <w:r w:rsidR="00956C56">
        <w:rPr>
          <w:rFonts w:ascii="Times New Roman" w:hAnsi="Times New Roman" w:cs="Times New Roman"/>
          <w:sz w:val="24"/>
          <w:szCs w:val="24"/>
        </w:rPr>
        <w:t>their</w:t>
      </w:r>
      <w:r w:rsidR="001F58D0" w:rsidRPr="00C2744D">
        <w:rPr>
          <w:rFonts w:ascii="Times New Roman" w:hAnsi="Times New Roman" w:cs="Times New Roman"/>
          <w:sz w:val="24"/>
          <w:szCs w:val="24"/>
        </w:rPr>
        <w:t xml:space="preserve"> rescission of a request, </w:t>
      </w:r>
      <w:r w:rsidR="00956C56">
        <w:rPr>
          <w:rFonts w:ascii="Times New Roman" w:hAnsi="Times New Roman" w:cs="Times New Roman"/>
          <w:sz w:val="24"/>
          <w:szCs w:val="24"/>
        </w:rPr>
        <w:t xml:space="preserve">the person is guilty of a </w:t>
      </w:r>
      <w:r w:rsidR="001F58D0" w:rsidRPr="00C2744D">
        <w:rPr>
          <w:rFonts w:ascii="Times New Roman" w:hAnsi="Times New Roman" w:cs="Times New Roman"/>
          <w:sz w:val="24"/>
          <w:szCs w:val="24"/>
        </w:rPr>
        <w:t>crime of the third degree.</w:t>
      </w:r>
    </w:p>
    <w:p w14:paraId="6C69AA16" w14:textId="1322FEEB" w:rsidR="00546AF4" w:rsidRPr="00956C56" w:rsidRDefault="00956C56" w:rsidP="00956C5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If a person steals </w:t>
      </w:r>
      <w:r w:rsidR="001F58D0" w:rsidRPr="00956C56">
        <w:rPr>
          <w:rFonts w:ascii="Times New Roman" w:hAnsi="Times New Roman" w:cs="Times New Roman"/>
          <w:sz w:val="24"/>
          <w:szCs w:val="24"/>
        </w:rPr>
        <w:t>medication prescribed to a qualified terminally ill patient</w:t>
      </w:r>
      <w:r w:rsidR="00A75D20">
        <w:rPr>
          <w:rFonts w:ascii="Times New Roman" w:hAnsi="Times New Roman" w:cs="Times New Roman"/>
          <w:sz w:val="24"/>
          <w:szCs w:val="24"/>
        </w:rPr>
        <w:t xml:space="preserve">, the </w:t>
      </w:r>
      <w:r w:rsidR="001F58D0" w:rsidRPr="00956C56">
        <w:rPr>
          <w:rFonts w:ascii="Times New Roman" w:hAnsi="Times New Roman" w:cs="Times New Roman"/>
          <w:sz w:val="24"/>
          <w:szCs w:val="24"/>
        </w:rPr>
        <w:t xml:space="preserve">offense </w:t>
      </w:r>
      <w:r w:rsidR="00A75D20">
        <w:rPr>
          <w:rFonts w:ascii="Times New Roman" w:hAnsi="Times New Roman" w:cs="Times New Roman"/>
          <w:sz w:val="24"/>
          <w:szCs w:val="24"/>
        </w:rPr>
        <w:t>is considered</w:t>
      </w:r>
      <w:r w:rsidR="001F58D0" w:rsidRPr="00956C56">
        <w:rPr>
          <w:rFonts w:ascii="Times New Roman" w:hAnsi="Times New Roman" w:cs="Times New Roman"/>
          <w:sz w:val="24"/>
          <w:szCs w:val="24"/>
        </w:rPr>
        <w:t xml:space="preserve"> theft of a controlled dangerous substance.</w:t>
      </w:r>
    </w:p>
    <w:p w14:paraId="1A3E9CB5" w14:textId="5ABB3E46" w:rsidR="00451898" w:rsidRPr="00451898" w:rsidRDefault="002B3E55" w:rsidP="006A2F6F">
      <w:pPr>
        <w:jc w:val="both"/>
        <w:rPr>
          <w:rFonts w:ascii="Times New Roman" w:hAnsi="Times New Roman" w:cs="Times New Roman"/>
          <w:b/>
          <w:sz w:val="24"/>
          <w:szCs w:val="24"/>
        </w:rPr>
      </w:pPr>
      <w:r>
        <w:rPr>
          <w:rFonts w:ascii="Times New Roman" w:hAnsi="Times New Roman" w:cs="Times New Roman"/>
          <w:b/>
          <w:sz w:val="24"/>
          <w:szCs w:val="24"/>
        </w:rPr>
        <w:t xml:space="preserve">VI. </w:t>
      </w:r>
      <w:r w:rsidR="00451898" w:rsidRPr="00451898">
        <w:rPr>
          <w:rFonts w:ascii="Times New Roman" w:hAnsi="Times New Roman" w:cs="Times New Roman"/>
          <w:b/>
          <w:sz w:val="24"/>
          <w:szCs w:val="24"/>
        </w:rPr>
        <w:t>Issuance of Proposed Regulations</w:t>
      </w:r>
    </w:p>
    <w:p w14:paraId="19CC50C4" w14:textId="4103980B" w:rsidR="00451898" w:rsidRDefault="00451898" w:rsidP="006A2F6F">
      <w:pPr>
        <w:jc w:val="both"/>
        <w:rPr>
          <w:rFonts w:ascii="Times New Roman" w:hAnsi="Times New Roman" w:cs="Times New Roman"/>
          <w:sz w:val="24"/>
          <w:szCs w:val="24"/>
        </w:rPr>
      </w:pPr>
      <w:r>
        <w:rPr>
          <w:rFonts w:ascii="Times New Roman" w:hAnsi="Times New Roman" w:cs="Times New Roman"/>
          <w:sz w:val="24"/>
          <w:szCs w:val="24"/>
        </w:rPr>
        <w:t xml:space="preserve">The Act requires </w:t>
      </w:r>
      <w:r w:rsidR="00B7717C">
        <w:rPr>
          <w:rFonts w:ascii="Times New Roman" w:hAnsi="Times New Roman" w:cs="Times New Roman"/>
          <w:sz w:val="24"/>
          <w:szCs w:val="24"/>
        </w:rPr>
        <w:t>DOH;</w:t>
      </w:r>
      <w:r w:rsidR="009F0881">
        <w:rPr>
          <w:rFonts w:ascii="Times New Roman" w:hAnsi="Times New Roman" w:cs="Times New Roman"/>
          <w:sz w:val="24"/>
          <w:szCs w:val="24"/>
        </w:rPr>
        <w:t xml:space="preserve"> </w:t>
      </w:r>
      <w:r w:rsidR="00B7717C">
        <w:rPr>
          <w:rFonts w:ascii="Times New Roman" w:hAnsi="Times New Roman" w:cs="Times New Roman"/>
          <w:sz w:val="24"/>
          <w:szCs w:val="24"/>
        </w:rPr>
        <w:t xml:space="preserve">the </w:t>
      </w:r>
      <w:r w:rsidR="009F0881">
        <w:rPr>
          <w:rFonts w:ascii="Times New Roman" w:hAnsi="Times New Roman" w:cs="Times New Roman"/>
          <w:sz w:val="24"/>
          <w:szCs w:val="24"/>
        </w:rPr>
        <w:t>Director</w:t>
      </w:r>
      <w:r w:rsidR="00B7717C">
        <w:rPr>
          <w:rFonts w:ascii="Times New Roman" w:hAnsi="Times New Roman" w:cs="Times New Roman"/>
          <w:sz w:val="24"/>
          <w:szCs w:val="24"/>
        </w:rPr>
        <w:t xml:space="preserve">, </w:t>
      </w:r>
      <w:r w:rsidR="009F0881">
        <w:rPr>
          <w:rFonts w:ascii="Times New Roman" w:hAnsi="Times New Roman" w:cs="Times New Roman"/>
          <w:sz w:val="24"/>
          <w:szCs w:val="24"/>
        </w:rPr>
        <w:t>Division of Consumer Affairs, Department of Law and Public Safety and the s</w:t>
      </w:r>
      <w:r>
        <w:rPr>
          <w:rFonts w:ascii="Times New Roman" w:hAnsi="Times New Roman" w:cs="Times New Roman"/>
          <w:sz w:val="24"/>
          <w:szCs w:val="24"/>
        </w:rPr>
        <w:t xml:space="preserve">tate </w:t>
      </w:r>
      <w:r w:rsidR="009F0881">
        <w:rPr>
          <w:rFonts w:ascii="Times New Roman" w:hAnsi="Times New Roman" w:cs="Times New Roman"/>
          <w:sz w:val="24"/>
          <w:szCs w:val="24"/>
        </w:rPr>
        <w:t>b</w:t>
      </w:r>
      <w:r>
        <w:rPr>
          <w:rFonts w:ascii="Times New Roman" w:hAnsi="Times New Roman" w:cs="Times New Roman"/>
          <w:sz w:val="24"/>
          <w:szCs w:val="24"/>
        </w:rPr>
        <w:t>oard</w:t>
      </w:r>
      <w:r w:rsidR="009F0881">
        <w:rPr>
          <w:rFonts w:ascii="Times New Roman" w:hAnsi="Times New Roman" w:cs="Times New Roman"/>
          <w:sz w:val="24"/>
          <w:szCs w:val="24"/>
        </w:rPr>
        <w:t>s</w:t>
      </w:r>
      <w:r>
        <w:rPr>
          <w:rFonts w:ascii="Times New Roman" w:hAnsi="Times New Roman" w:cs="Times New Roman"/>
          <w:sz w:val="24"/>
          <w:szCs w:val="24"/>
        </w:rPr>
        <w:t xml:space="preserve"> of Medical Examiners</w:t>
      </w:r>
      <w:r w:rsidR="009F0881">
        <w:rPr>
          <w:rFonts w:ascii="Times New Roman" w:hAnsi="Times New Roman" w:cs="Times New Roman"/>
          <w:sz w:val="24"/>
          <w:szCs w:val="24"/>
        </w:rPr>
        <w:t xml:space="preserve">, Pharmacy, Psychological Examiners, Social Work Examiners to adopt </w:t>
      </w:r>
      <w:r w:rsidR="00B7717C">
        <w:rPr>
          <w:rFonts w:ascii="Times New Roman" w:hAnsi="Times New Roman" w:cs="Times New Roman"/>
          <w:sz w:val="24"/>
          <w:szCs w:val="24"/>
        </w:rPr>
        <w:t xml:space="preserve">rules and </w:t>
      </w:r>
      <w:r w:rsidR="009F0881">
        <w:rPr>
          <w:rFonts w:ascii="Times New Roman" w:hAnsi="Times New Roman" w:cs="Times New Roman"/>
          <w:sz w:val="24"/>
          <w:szCs w:val="24"/>
        </w:rPr>
        <w:t>regulations regarding the responsibilities of physicians, pharmacists, healthcare professionals</w:t>
      </w:r>
      <w:r w:rsidR="00B7717C">
        <w:rPr>
          <w:rFonts w:ascii="Times New Roman" w:hAnsi="Times New Roman" w:cs="Times New Roman"/>
          <w:sz w:val="24"/>
          <w:szCs w:val="24"/>
        </w:rPr>
        <w:t>,</w:t>
      </w:r>
      <w:r w:rsidR="009F0881">
        <w:rPr>
          <w:rFonts w:ascii="Times New Roman" w:hAnsi="Times New Roman" w:cs="Times New Roman"/>
          <w:sz w:val="24"/>
          <w:szCs w:val="24"/>
        </w:rPr>
        <w:t xml:space="preserve"> healt</w:t>
      </w:r>
      <w:r w:rsidR="00452AB0">
        <w:rPr>
          <w:rFonts w:ascii="Times New Roman" w:hAnsi="Times New Roman" w:cs="Times New Roman"/>
          <w:sz w:val="24"/>
          <w:szCs w:val="24"/>
        </w:rPr>
        <w:t>h</w:t>
      </w:r>
      <w:r w:rsidR="009F0881">
        <w:rPr>
          <w:rFonts w:ascii="Times New Roman" w:hAnsi="Times New Roman" w:cs="Times New Roman"/>
          <w:sz w:val="24"/>
          <w:szCs w:val="24"/>
        </w:rPr>
        <w:t xml:space="preserve">care facilities and long-term care facilities. </w:t>
      </w:r>
    </w:p>
    <w:p w14:paraId="770018C7" w14:textId="35731E54" w:rsidR="00864DC2" w:rsidRPr="001F58D0" w:rsidRDefault="001F58D0" w:rsidP="006A2F6F">
      <w:pPr>
        <w:jc w:val="both"/>
        <w:rPr>
          <w:rFonts w:ascii="Times New Roman" w:hAnsi="Times New Roman" w:cs="Times New Roman"/>
          <w:sz w:val="24"/>
          <w:szCs w:val="24"/>
        </w:rPr>
      </w:pPr>
      <w:r w:rsidRPr="001F58D0">
        <w:rPr>
          <w:rFonts w:ascii="Times New Roman" w:hAnsi="Times New Roman" w:cs="Times New Roman"/>
          <w:sz w:val="24"/>
          <w:szCs w:val="24"/>
        </w:rPr>
        <w:t>Members are encouraged to contact the following NJHA staff with questions: Karen Ali, kali@njha.com</w:t>
      </w:r>
      <w:r w:rsidR="00546AF4">
        <w:rPr>
          <w:rFonts w:ascii="Times New Roman" w:hAnsi="Times New Roman" w:cs="Times New Roman"/>
          <w:sz w:val="24"/>
          <w:szCs w:val="24"/>
        </w:rPr>
        <w:t>,</w:t>
      </w:r>
      <w:r w:rsidRPr="001F58D0">
        <w:rPr>
          <w:rFonts w:ascii="Times New Roman" w:hAnsi="Times New Roman" w:cs="Times New Roman"/>
          <w:sz w:val="24"/>
          <w:szCs w:val="24"/>
        </w:rPr>
        <w:t xml:space="preserve"> 609-275-4089</w:t>
      </w:r>
      <w:r w:rsidR="00701F26">
        <w:rPr>
          <w:rFonts w:ascii="Times New Roman" w:hAnsi="Times New Roman" w:cs="Times New Roman"/>
          <w:sz w:val="24"/>
          <w:szCs w:val="24"/>
        </w:rPr>
        <w:t>,</w:t>
      </w:r>
      <w:r w:rsidR="00546AF4">
        <w:rPr>
          <w:rFonts w:ascii="Times New Roman" w:hAnsi="Times New Roman" w:cs="Times New Roman"/>
          <w:sz w:val="24"/>
          <w:szCs w:val="24"/>
        </w:rPr>
        <w:t xml:space="preserve"> or </w:t>
      </w:r>
      <w:r w:rsidRPr="001F58D0">
        <w:rPr>
          <w:rFonts w:ascii="Times New Roman" w:hAnsi="Times New Roman" w:cs="Times New Roman"/>
          <w:sz w:val="24"/>
          <w:szCs w:val="24"/>
        </w:rPr>
        <w:t>Theresa Edelstein, tede</w:t>
      </w:r>
      <w:bookmarkStart w:id="2" w:name="_GoBack"/>
      <w:bookmarkEnd w:id="2"/>
      <w:r w:rsidRPr="001F58D0">
        <w:rPr>
          <w:rFonts w:ascii="Times New Roman" w:hAnsi="Times New Roman" w:cs="Times New Roman"/>
          <w:sz w:val="24"/>
          <w:szCs w:val="24"/>
        </w:rPr>
        <w:t>lstein@njha.com, 609-275-4102.</w:t>
      </w:r>
    </w:p>
    <w:sectPr w:rsidR="00864DC2" w:rsidRPr="001F58D0" w:rsidSect="00BA5F85">
      <w:foot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8636" w14:textId="77777777" w:rsidR="008E7F5C" w:rsidRDefault="008E7F5C" w:rsidP="000275FC">
      <w:pPr>
        <w:spacing w:after="0" w:line="240" w:lineRule="auto"/>
      </w:pPr>
      <w:r>
        <w:separator/>
      </w:r>
    </w:p>
  </w:endnote>
  <w:endnote w:type="continuationSeparator" w:id="0">
    <w:p w14:paraId="10ED82AF" w14:textId="77777777" w:rsidR="008E7F5C" w:rsidRDefault="008E7F5C" w:rsidP="000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253192"/>
      <w:docPartObj>
        <w:docPartGallery w:val="Page Numbers (Bottom of Page)"/>
        <w:docPartUnique/>
      </w:docPartObj>
    </w:sdtPr>
    <w:sdtEndPr>
      <w:rPr>
        <w:noProof/>
      </w:rPr>
    </w:sdtEndPr>
    <w:sdtContent>
      <w:p w14:paraId="4A72076D" w14:textId="77777777" w:rsidR="008A6949" w:rsidRDefault="008A6949">
        <w:pPr>
          <w:pStyle w:val="Footer"/>
          <w:jc w:val="center"/>
        </w:pPr>
      </w:p>
      <w:p w14:paraId="22E089F2" w14:textId="70C82CF8" w:rsidR="000275FC" w:rsidRDefault="00027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7F497C" w14:textId="77777777" w:rsidR="000275FC" w:rsidRDefault="0002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2E4EC" w14:textId="77777777" w:rsidR="008E7F5C" w:rsidRDefault="008E7F5C" w:rsidP="000275FC">
      <w:pPr>
        <w:spacing w:after="0" w:line="240" w:lineRule="auto"/>
      </w:pPr>
      <w:r>
        <w:separator/>
      </w:r>
    </w:p>
  </w:footnote>
  <w:footnote w:type="continuationSeparator" w:id="0">
    <w:p w14:paraId="0AB8884D" w14:textId="77777777" w:rsidR="008E7F5C" w:rsidRDefault="008E7F5C" w:rsidP="000275FC">
      <w:pPr>
        <w:spacing w:after="0" w:line="240" w:lineRule="auto"/>
      </w:pPr>
      <w:r>
        <w:continuationSeparator/>
      </w:r>
    </w:p>
  </w:footnote>
  <w:footnote w:id="1">
    <w:p w14:paraId="2B99C717" w14:textId="5B2BA78B" w:rsidR="002740CF" w:rsidRDefault="002740CF">
      <w:pPr>
        <w:pStyle w:val="FootnoteText"/>
      </w:pPr>
      <w:r>
        <w:rPr>
          <w:rStyle w:val="FootnoteReference"/>
        </w:rPr>
        <w:footnoteRef/>
      </w:r>
      <w:r>
        <w:t xml:space="preserve"> Patients are considered “capable” if they </w:t>
      </w:r>
      <w:r w:rsidR="00474AFA">
        <w:t>have the capacity</w:t>
      </w:r>
      <w:r>
        <w:t xml:space="preserve"> </w:t>
      </w:r>
      <w:r w:rsidR="002A49A8">
        <w:t xml:space="preserve">to make </w:t>
      </w:r>
      <w:r w:rsidRPr="002740CF">
        <w:t>healthcare decisions</w:t>
      </w:r>
      <w:r w:rsidR="002A49A8">
        <w:t xml:space="preserve"> and communicate those decisions</w:t>
      </w:r>
      <w:r w:rsidRPr="002740CF">
        <w:t xml:space="preserve"> to providers.</w:t>
      </w:r>
    </w:p>
  </w:footnote>
  <w:footnote w:id="2">
    <w:p w14:paraId="3A309884" w14:textId="55BBDA7D" w:rsidR="00A87712" w:rsidRDefault="00A87712" w:rsidP="00A87712">
      <w:pPr>
        <w:pStyle w:val="FootnoteText"/>
      </w:pPr>
      <w:r>
        <w:rPr>
          <w:rStyle w:val="FootnoteReference"/>
        </w:rPr>
        <w:footnoteRef/>
      </w:r>
      <w:r>
        <w:t xml:space="preserve"> A</w:t>
      </w:r>
      <w:r w:rsidR="003B3A90">
        <w:t>t</w:t>
      </w:r>
      <w:r>
        <w:t xml:space="preserve">tending physicians </w:t>
      </w:r>
      <w:r w:rsidRPr="009E4B69">
        <w:t>ha</w:t>
      </w:r>
      <w:r w:rsidR="003B3A90">
        <w:t>ve</w:t>
      </w:r>
      <w:r w:rsidRPr="009E4B69">
        <w:t xml:space="preserve"> </w:t>
      </w:r>
      <w:r w:rsidR="003B3A90">
        <w:t>“</w:t>
      </w:r>
      <w:r w:rsidRPr="009E4B69">
        <w:t>primary responsibility for the treatment and care of a qualified terminally ill patient and treatment of the patient's illness, disease, or condition.”</w:t>
      </w:r>
    </w:p>
  </w:footnote>
  <w:footnote w:id="3">
    <w:p w14:paraId="5CCC7A76" w14:textId="22B9D6E9" w:rsidR="00A87712" w:rsidRDefault="00A87712">
      <w:pPr>
        <w:pStyle w:val="FootnoteText"/>
      </w:pPr>
      <w:r>
        <w:rPr>
          <w:rStyle w:val="FootnoteReference"/>
        </w:rPr>
        <w:footnoteRef/>
      </w:r>
      <w:r>
        <w:t xml:space="preserve"> </w:t>
      </w:r>
      <w:r w:rsidR="003B3A90">
        <w:t xml:space="preserve"> Consulting physicians are </w:t>
      </w:r>
      <w:r w:rsidR="008E2C9A">
        <w:t>“qualified by specialty or experience to make a professional diagnosis and prognosis regarding a patient’s illness, disease or condition.”</w:t>
      </w:r>
    </w:p>
  </w:footnote>
  <w:footnote w:id="4">
    <w:p w14:paraId="2C3D1F4E" w14:textId="34C764BA" w:rsidR="007A3843" w:rsidRDefault="007A3843" w:rsidP="007A3843">
      <w:pPr>
        <w:pStyle w:val="FootnoteText"/>
      </w:pPr>
      <w:r>
        <w:rPr>
          <w:rStyle w:val="FootnoteReference"/>
        </w:rPr>
        <w:footnoteRef/>
      </w:r>
      <w:r>
        <w:t xml:space="preserve"> Long-term care facilities </w:t>
      </w:r>
      <w:r w:rsidR="00641457">
        <w:t>include nursing homes, assisted living residences, comprehensive personal care home, residential healthcare facility and dementia care homes.</w:t>
      </w:r>
    </w:p>
  </w:footnote>
  <w:footnote w:id="5">
    <w:p w14:paraId="77317158" w14:textId="606FF641" w:rsidR="00D745C6" w:rsidRDefault="00D745C6">
      <w:pPr>
        <w:pStyle w:val="FootnoteText"/>
      </w:pPr>
      <w:r>
        <w:rPr>
          <w:rStyle w:val="FootnoteReference"/>
        </w:rPr>
        <w:footnoteRef/>
      </w:r>
      <w:r>
        <w:t xml:space="preserve"> Mental healthcare professionals are </w:t>
      </w:r>
      <w:r w:rsidRPr="00D745C6">
        <w:t>licensed psychiatrist</w:t>
      </w:r>
      <w:r>
        <w:t>s</w:t>
      </w:r>
      <w:r w:rsidRPr="00D745C6">
        <w:t>, psychologist</w:t>
      </w:r>
      <w:r>
        <w:t>s</w:t>
      </w:r>
      <w:r w:rsidRPr="00D745C6">
        <w:t xml:space="preserve"> or clinical social worker</w:t>
      </w:r>
      <w: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0BAC"/>
    <w:multiLevelType w:val="hybridMultilevel"/>
    <w:tmpl w:val="FA14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77124"/>
    <w:multiLevelType w:val="hybridMultilevel"/>
    <w:tmpl w:val="716A5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C74BE"/>
    <w:multiLevelType w:val="hybridMultilevel"/>
    <w:tmpl w:val="56402E56"/>
    <w:lvl w:ilvl="0" w:tplc="374A86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E56FD"/>
    <w:multiLevelType w:val="hybridMultilevel"/>
    <w:tmpl w:val="F546038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391216E3"/>
    <w:multiLevelType w:val="hybridMultilevel"/>
    <w:tmpl w:val="4F1C42BE"/>
    <w:lvl w:ilvl="0" w:tplc="374A86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B709A"/>
    <w:multiLevelType w:val="hybridMultilevel"/>
    <w:tmpl w:val="4C5261F0"/>
    <w:lvl w:ilvl="0" w:tplc="374A86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C1E3E"/>
    <w:multiLevelType w:val="hybridMultilevel"/>
    <w:tmpl w:val="D14015E8"/>
    <w:lvl w:ilvl="0" w:tplc="374A86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37252"/>
    <w:multiLevelType w:val="hybridMultilevel"/>
    <w:tmpl w:val="E9B21126"/>
    <w:lvl w:ilvl="0" w:tplc="374A860A">
      <w:start w:val="1"/>
      <w:numFmt w:val="decimal"/>
      <w:lvlText w:val="(%1)"/>
      <w:lvlJc w:val="left"/>
      <w:pPr>
        <w:ind w:left="1080" w:hanging="720"/>
      </w:pPr>
      <w:rPr>
        <w:rFonts w:hint="default"/>
      </w:rPr>
    </w:lvl>
    <w:lvl w:ilvl="1" w:tplc="45D2200A">
      <w:start w:val="3"/>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F3EC2"/>
    <w:multiLevelType w:val="hybridMultilevel"/>
    <w:tmpl w:val="4D900B86"/>
    <w:lvl w:ilvl="0" w:tplc="45AA1D3E">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0584F"/>
    <w:multiLevelType w:val="hybridMultilevel"/>
    <w:tmpl w:val="36666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20960"/>
    <w:multiLevelType w:val="hybridMultilevel"/>
    <w:tmpl w:val="D5768E4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911C15"/>
    <w:multiLevelType w:val="hybridMultilevel"/>
    <w:tmpl w:val="30AC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E6331"/>
    <w:multiLevelType w:val="hybridMultilevel"/>
    <w:tmpl w:val="5380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7"/>
  </w:num>
  <w:num w:numId="8">
    <w:abstractNumId w:val="1"/>
  </w:num>
  <w:num w:numId="9">
    <w:abstractNumId w:val="10"/>
  </w:num>
  <w:num w:numId="10">
    <w:abstractNumId w:val="12"/>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D0"/>
    <w:rsid w:val="00011DAE"/>
    <w:rsid w:val="000166E2"/>
    <w:rsid w:val="00017040"/>
    <w:rsid w:val="00022261"/>
    <w:rsid w:val="000275FC"/>
    <w:rsid w:val="00043E6F"/>
    <w:rsid w:val="0005470D"/>
    <w:rsid w:val="00066F58"/>
    <w:rsid w:val="000674B0"/>
    <w:rsid w:val="00074D16"/>
    <w:rsid w:val="000C7112"/>
    <w:rsid w:val="000F5423"/>
    <w:rsid w:val="001036E3"/>
    <w:rsid w:val="001221BA"/>
    <w:rsid w:val="00133B66"/>
    <w:rsid w:val="00144CA8"/>
    <w:rsid w:val="00145A36"/>
    <w:rsid w:val="00145FED"/>
    <w:rsid w:val="00154D88"/>
    <w:rsid w:val="001575CE"/>
    <w:rsid w:val="0016216F"/>
    <w:rsid w:val="00162DAE"/>
    <w:rsid w:val="00173B3C"/>
    <w:rsid w:val="00180716"/>
    <w:rsid w:val="001A606D"/>
    <w:rsid w:val="001E58C4"/>
    <w:rsid w:val="001F505D"/>
    <w:rsid w:val="001F58D0"/>
    <w:rsid w:val="00216A65"/>
    <w:rsid w:val="00233EB8"/>
    <w:rsid w:val="00234449"/>
    <w:rsid w:val="00237F2D"/>
    <w:rsid w:val="0024085C"/>
    <w:rsid w:val="00246252"/>
    <w:rsid w:val="00250F6A"/>
    <w:rsid w:val="0026291F"/>
    <w:rsid w:val="002740CF"/>
    <w:rsid w:val="00276BCC"/>
    <w:rsid w:val="00280592"/>
    <w:rsid w:val="00297060"/>
    <w:rsid w:val="002A49A8"/>
    <w:rsid w:val="002B3E55"/>
    <w:rsid w:val="002C04F2"/>
    <w:rsid w:val="002E4103"/>
    <w:rsid w:val="002E6376"/>
    <w:rsid w:val="002F114F"/>
    <w:rsid w:val="003235C4"/>
    <w:rsid w:val="0035360B"/>
    <w:rsid w:val="00365031"/>
    <w:rsid w:val="00387637"/>
    <w:rsid w:val="0039353C"/>
    <w:rsid w:val="003A0C33"/>
    <w:rsid w:val="003A3407"/>
    <w:rsid w:val="003A7DF8"/>
    <w:rsid w:val="003B3A90"/>
    <w:rsid w:val="003B5F2F"/>
    <w:rsid w:val="003D22C0"/>
    <w:rsid w:val="003E7781"/>
    <w:rsid w:val="0040118B"/>
    <w:rsid w:val="004243FE"/>
    <w:rsid w:val="00426E8E"/>
    <w:rsid w:val="00431FA5"/>
    <w:rsid w:val="00435AB8"/>
    <w:rsid w:val="00435D17"/>
    <w:rsid w:val="00450298"/>
    <w:rsid w:val="00451898"/>
    <w:rsid w:val="00452AB0"/>
    <w:rsid w:val="004536A9"/>
    <w:rsid w:val="00471045"/>
    <w:rsid w:val="00474AFA"/>
    <w:rsid w:val="00497864"/>
    <w:rsid w:val="004A1D7B"/>
    <w:rsid w:val="004B2034"/>
    <w:rsid w:val="004C7B67"/>
    <w:rsid w:val="004D7642"/>
    <w:rsid w:val="004E55E1"/>
    <w:rsid w:val="005161EF"/>
    <w:rsid w:val="0052196A"/>
    <w:rsid w:val="00534DCA"/>
    <w:rsid w:val="00535DDA"/>
    <w:rsid w:val="005438E7"/>
    <w:rsid w:val="00546AF4"/>
    <w:rsid w:val="00564AAA"/>
    <w:rsid w:val="00595854"/>
    <w:rsid w:val="005A00D6"/>
    <w:rsid w:val="005A6D80"/>
    <w:rsid w:val="005B23BE"/>
    <w:rsid w:val="005D2EC7"/>
    <w:rsid w:val="00603D42"/>
    <w:rsid w:val="00641457"/>
    <w:rsid w:val="0065476A"/>
    <w:rsid w:val="00660E8D"/>
    <w:rsid w:val="00694AF7"/>
    <w:rsid w:val="00694B99"/>
    <w:rsid w:val="006A2F6F"/>
    <w:rsid w:val="006B2B76"/>
    <w:rsid w:val="00701F26"/>
    <w:rsid w:val="007041E0"/>
    <w:rsid w:val="007140A4"/>
    <w:rsid w:val="00742446"/>
    <w:rsid w:val="00747C83"/>
    <w:rsid w:val="00753F2D"/>
    <w:rsid w:val="00762BC9"/>
    <w:rsid w:val="00794A5A"/>
    <w:rsid w:val="007969C6"/>
    <w:rsid w:val="007A3843"/>
    <w:rsid w:val="007A3ADA"/>
    <w:rsid w:val="007A7EE3"/>
    <w:rsid w:val="007C166B"/>
    <w:rsid w:val="007C2957"/>
    <w:rsid w:val="007C4792"/>
    <w:rsid w:val="007D2179"/>
    <w:rsid w:val="007D6AF9"/>
    <w:rsid w:val="00801EA5"/>
    <w:rsid w:val="00802FB1"/>
    <w:rsid w:val="008071E1"/>
    <w:rsid w:val="00810C23"/>
    <w:rsid w:val="00815DE5"/>
    <w:rsid w:val="008165AE"/>
    <w:rsid w:val="008166E8"/>
    <w:rsid w:val="00817604"/>
    <w:rsid w:val="00852A7A"/>
    <w:rsid w:val="00863C9F"/>
    <w:rsid w:val="00864DC2"/>
    <w:rsid w:val="0087144C"/>
    <w:rsid w:val="00873FB0"/>
    <w:rsid w:val="00881FF4"/>
    <w:rsid w:val="008A6949"/>
    <w:rsid w:val="008B07FB"/>
    <w:rsid w:val="008B72B3"/>
    <w:rsid w:val="008D50F4"/>
    <w:rsid w:val="008D5331"/>
    <w:rsid w:val="008E2C9A"/>
    <w:rsid w:val="008E7F5C"/>
    <w:rsid w:val="00922EF8"/>
    <w:rsid w:val="00956C56"/>
    <w:rsid w:val="00960F1F"/>
    <w:rsid w:val="009C2928"/>
    <w:rsid w:val="009C7BE3"/>
    <w:rsid w:val="009E2327"/>
    <w:rsid w:val="009E4B69"/>
    <w:rsid w:val="009F0881"/>
    <w:rsid w:val="00A41FA8"/>
    <w:rsid w:val="00A445BE"/>
    <w:rsid w:val="00A75D20"/>
    <w:rsid w:val="00A87712"/>
    <w:rsid w:val="00AA30B2"/>
    <w:rsid w:val="00AC3400"/>
    <w:rsid w:val="00AF1934"/>
    <w:rsid w:val="00B13664"/>
    <w:rsid w:val="00B16307"/>
    <w:rsid w:val="00B32D53"/>
    <w:rsid w:val="00B337B1"/>
    <w:rsid w:val="00B50CC3"/>
    <w:rsid w:val="00B7717C"/>
    <w:rsid w:val="00B77606"/>
    <w:rsid w:val="00BA5F85"/>
    <w:rsid w:val="00BA5FBA"/>
    <w:rsid w:val="00BB7E86"/>
    <w:rsid w:val="00BD6C7F"/>
    <w:rsid w:val="00C14012"/>
    <w:rsid w:val="00C17EEF"/>
    <w:rsid w:val="00C17F2D"/>
    <w:rsid w:val="00C21C85"/>
    <w:rsid w:val="00C2744D"/>
    <w:rsid w:val="00C33351"/>
    <w:rsid w:val="00C46CBE"/>
    <w:rsid w:val="00C77840"/>
    <w:rsid w:val="00C822B3"/>
    <w:rsid w:val="00C84CBE"/>
    <w:rsid w:val="00C97468"/>
    <w:rsid w:val="00C97F64"/>
    <w:rsid w:val="00CB2E84"/>
    <w:rsid w:val="00CB3311"/>
    <w:rsid w:val="00CC6E28"/>
    <w:rsid w:val="00CC7915"/>
    <w:rsid w:val="00CD17BA"/>
    <w:rsid w:val="00CE3991"/>
    <w:rsid w:val="00CF39EF"/>
    <w:rsid w:val="00D4131F"/>
    <w:rsid w:val="00D745C6"/>
    <w:rsid w:val="00D849E3"/>
    <w:rsid w:val="00D865FB"/>
    <w:rsid w:val="00D93955"/>
    <w:rsid w:val="00DA28FA"/>
    <w:rsid w:val="00DA616D"/>
    <w:rsid w:val="00DB11EE"/>
    <w:rsid w:val="00DB6B3D"/>
    <w:rsid w:val="00DC3070"/>
    <w:rsid w:val="00DC4454"/>
    <w:rsid w:val="00DE5953"/>
    <w:rsid w:val="00E1016C"/>
    <w:rsid w:val="00E17D67"/>
    <w:rsid w:val="00E32B13"/>
    <w:rsid w:val="00E54C68"/>
    <w:rsid w:val="00E56330"/>
    <w:rsid w:val="00E67085"/>
    <w:rsid w:val="00E82A1D"/>
    <w:rsid w:val="00ED0A49"/>
    <w:rsid w:val="00ED7210"/>
    <w:rsid w:val="00F0188B"/>
    <w:rsid w:val="00F041EA"/>
    <w:rsid w:val="00F13DA7"/>
    <w:rsid w:val="00F349CD"/>
    <w:rsid w:val="00F37FC3"/>
    <w:rsid w:val="00F47102"/>
    <w:rsid w:val="00F564C2"/>
    <w:rsid w:val="00FC0644"/>
    <w:rsid w:val="00FF014C"/>
    <w:rsid w:val="00FF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9827A"/>
  <w15:chartTrackingRefBased/>
  <w15:docId w15:val="{6002D6FF-2410-428F-8711-7F7E0B6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FC"/>
  </w:style>
  <w:style w:type="paragraph" w:styleId="Footer">
    <w:name w:val="footer"/>
    <w:basedOn w:val="Normal"/>
    <w:link w:val="FooterChar"/>
    <w:uiPriority w:val="99"/>
    <w:unhideWhenUsed/>
    <w:rsid w:val="00027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FC"/>
  </w:style>
  <w:style w:type="paragraph" w:styleId="FootnoteText">
    <w:name w:val="footnote text"/>
    <w:basedOn w:val="Normal"/>
    <w:link w:val="FootnoteTextChar"/>
    <w:uiPriority w:val="99"/>
    <w:semiHidden/>
    <w:unhideWhenUsed/>
    <w:rsid w:val="00704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1E0"/>
    <w:rPr>
      <w:sz w:val="20"/>
      <w:szCs w:val="20"/>
    </w:rPr>
  </w:style>
  <w:style w:type="character" w:styleId="FootnoteReference">
    <w:name w:val="footnote reference"/>
    <w:basedOn w:val="DefaultParagraphFont"/>
    <w:uiPriority w:val="99"/>
    <w:semiHidden/>
    <w:unhideWhenUsed/>
    <w:rsid w:val="007041E0"/>
    <w:rPr>
      <w:vertAlign w:val="superscript"/>
    </w:rPr>
  </w:style>
  <w:style w:type="paragraph" w:styleId="ListParagraph">
    <w:name w:val="List Paragraph"/>
    <w:basedOn w:val="Normal"/>
    <w:uiPriority w:val="34"/>
    <w:qFormat/>
    <w:rsid w:val="009E4B69"/>
    <w:pPr>
      <w:ind w:left="720"/>
      <w:contextualSpacing/>
    </w:pPr>
  </w:style>
  <w:style w:type="paragraph" w:styleId="BalloonText">
    <w:name w:val="Balloon Text"/>
    <w:basedOn w:val="Normal"/>
    <w:link w:val="BalloonTextChar"/>
    <w:uiPriority w:val="99"/>
    <w:semiHidden/>
    <w:unhideWhenUsed/>
    <w:rsid w:val="001E5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8C4"/>
    <w:rPr>
      <w:rFonts w:ascii="Segoe UI" w:hAnsi="Segoe UI" w:cs="Segoe UI"/>
      <w:sz w:val="18"/>
      <w:szCs w:val="18"/>
    </w:rPr>
  </w:style>
  <w:style w:type="character" w:styleId="Hyperlink">
    <w:name w:val="Hyperlink"/>
    <w:basedOn w:val="DefaultParagraphFont"/>
    <w:uiPriority w:val="99"/>
    <w:unhideWhenUsed/>
    <w:rsid w:val="00810C23"/>
    <w:rPr>
      <w:color w:val="0563C1" w:themeColor="hyperlink"/>
      <w:u w:val="single"/>
    </w:rPr>
  </w:style>
  <w:style w:type="character" w:styleId="UnresolvedMention">
    <w:name w:val="Unresolved Mention"/>
    <w:basedOn w:val="DefaultParagraphFont"/>
    <w:uiPriority w:val="99"/>
    <w:semiHidden/>
    <w:unhideWhenUsed/>
    <w:rsid w:val="00810C23"/>
    <w:rPr>
      <w:color w:val="605E5C"/>
      <w:shd w:val="clear" w:color="auto" w:fill="E1DFDD"/>
    </w:rPr>
  </w:style>
  <w:style w:type="character" w:styleId="FollowedHyperlink">
    <w:name w:val="FollowedHyperlink"/>
    <w:basedOn w:val="DefaultParagraphFont"/>
    <w:uiPriority w:val="99"/>
    <w:semiHidden/>
    <w:unhideWhenUsed/>
    <w:rsid w:val="00810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jleg.state.nj.us/2018/Bills/AL19/59_.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71F2-2E84-42B8-9A0B-00F25838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Ali</dc:creator>
  <cp:keywords/>
  <dc:description/>
  <cp:lastModifiedBy>Theresa Edelstein</cp:lastModifiedBy>
  <cp:revision>2</cp:revision>
  <cp:lastPrinted>2019-04-26T11:44:00Z</cp:lastPrinted>
  <dcterms:created xsi:type="dcterms:W3CDTF">2019-05-15T19:13:00Z</dcterms:created>
  <dcterms:modified xsi:type="dcterms:W3CDTF">2019-05-15T19:13:00Z</dcterms:modified>
</cp:coreProperties>
</file>