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F45" w:rsidRDefault="00CF4F45" w:rsidP="007E1DEE">
      <w:pPr>
        <w:pStyle w:val="NormalWeb"/>
        <w:spacing w:before="0" w:beforeAutospacing="0" w:after="0" w:afterAutospacing="0"/>
        <w:jc w:val="center"/>
        <w:rPr>
          <w:rFonts w:eastAsiaTheme="minorHAnsi"/>
          <w:b/>
          <w:caps/>
        </w:rPr>
      </w:pPr>
    </w:p>
    <w:p w:rsidR="00E76B4D" w:rsidRPr="002404C6" w:rsidRDefault="00E76B4D" w:rsidP="00E76B4D">
      <w:pPr>
        <w:shd w:val="clear" w:color="auto" w:fill="0070C0"/>
        <w:rPr>
          <w:rFonts w:ascii="Helvetica" w:hAnsi="Helvetica"/>
          <w:b/>
          <w:color w:val="FFFFFF" w:themeColor="background1"/>
          <w:sz w:val="28"/>
          <w:szCs w:val="28"/>
        </w:rPr>
      </w:pPr>
      <w:r w:rsidRPr="002404C6">
        <w:rPr>
          <w:rFonts w:ascii="Helvetica" w:hAnsi="Helvetica"/>
          <w:b/>
          <w:color w:val="FFFFFF" w:themeColor="background1"/>
          <w:sz w:val="28"/>
          <w:szCs w:val="28"/>
        </w:rPr>
        <w:t>DISCLAIMER</w:t>
      </w:r>
    </w:p>
    <w:p w:rsidR="00E76B4D" w:rsidRPr="00C27487" w:rsidRDefault="00E76B4D" w:rsidP="00E76B4D">
      <w:pPr>
        <w:keepNext/>
        <w:framePr w:dropCap="drop" w:lines="2" w:wrap="around" w:vAnchor="text" w:hAnchor="text"/>
        <w:spacing w:before="36" w:after="0" w:line="528" w:lineRule="exact"/>
        <w:jc w:val="both"/>
        <w:textAlignment w:val="baseline"/>
        <w:rPr>
          <w:rFonts w:ascii="Helvetica" w:hAnsi="Helvetica"/>
          <w:position w:val="-6"/>
          <w:sz w:val="60"/>
        </w:rPr>
      </w:pPr>
      <w:r w:rsidRPr="00C27487">
        <w:rPr>
          <w:rFonts w:ascii="Helvetica" w:hAnsi="Helvetica"/>
          <w:position w:val="-6"/>
          <w:sz w:val="60"/>
        </w:rPr>
        <w:t xml:space="preserve"> </w:t>
      </w:r>
      <w:r w:rsidRPr="00C27487">
        <w:rPr>
          <w:rFonts w:ascii="Helvetica" w:hAnsi="Helvetica"/>
          <w:color w:val="0070C0"/>
          <w:position w:val="-6"/>
          <w:sz w:val="60"/>
        </w:rPr>
        <w:t>T</w:t>
      </w:r>
    </w:p>
    <w:p w:rsidR="00DC3598" w:rsidRDefault="00E76B4D" w:rsidP="00E76B4D">
      <w:pPr>
        <w:spacing w:line="300" w:lineRule="atLeast"/>
        <w:jc w:val="both"/>
        <w:rPr>
          <w:rFonts w:ascii="Helvetica" w:hAnsi="Helvetica"/>
        </w:rPr>
      </w:pPr>
      <w:r w:rsidRPr="00F26D5D">
        <w:rPr>
          <w:rFonts w:ascii="Helvetica" w:hAnsi="Helvetica"/>
        </w:rPr>
        <w:t xml:space="preserve">he New Jersey Hospital Association’s (NJHA) Out-of-Network </w:t>
      </w:r>
      <w:r>
        <w:rPr>
          <w:rFonts w:ascii="Helvetica" w:hAnsi="Helvetica"/>
        </w:rPr>
        <w:t xml:space="preserve">Implementation </w:t>
      </w:r>
      <w:r w:rsidRPr="00F26D5D">
        <w:rPr>
          <w:rFonts w:ascii="Helvetica" w:hAnsi="Helvetica"/>
        </w:rPr>
        <w:t>Toolkit (hereinafter “materials”) are intended to be tools that hospitals may use to implement and comply with the “Out-of-network Consumer Protection, Transparency, Cost Containment and Accountability Act.” The information provided in these materials should not be relied upon or regarded as legal advice. No specific representation is made, nor should be implied, nor shall NJHA or any other party involved in creating, producing or delivering this material be liable in any manner whatsoever for any direct, incidental, consequential, indirect or punitive damages arising out of your use of these materials. NJHA makes no warranties or representations, express or implied, as to the accuracy or completeness of the information contained or referenced herein. This publication is provided “AS IS” WITHOUT WARRANTY OF ANY KIND, EITHER EXPRESSED OR IMPLIED, INCLUDING, BUT NOT LIMITED TO, THE IMPLIED WARRANTIES OF MERCHANTABILITY, FITNESS FOR A PARTICULAR PURPOSE, OR NON-INFRINGEMENT. Some jurisdictions do not allow the exclusion of implied warranties, so the above exclusion may not apply to you. All images and information contained in these materials are copyrighted and otherwise proprietary. No use of this information is permitted without the prior written consent of NJHA. If you have other questions or concerns, please contact NJHA’s Legal Affairs at 609.275.4089.</w:t>
      </w:r>
    </w:p>
    <w:p w:rsidR="00DC3598" w:rsidRDefault="00DC3598">
      <w:pPr>
        <w:rPr>
          <w:rFonts w:ascii="Helvetica" w:hAnsi="Helvetica"/>
        </w:rPr>
      </w:pPr>
      <w:r>
        <w:rPr>
          <w:rFonts w:ascii="Helvetica" w:hAnsi="Helvetica"/>
        </w:rPr>
        <w:br w:type="page"/>
      </w:r>
    </w:p>
    <w:p w:rsidR="00E76B4D" w:rsidRDefault="00E76B4D" w:rsidP="00E76B4D">
      <w:pPr>
        <w:spacing w:line="300" w:lineRule="atLeast"/>
        <w:jc w:val="both"/>
        <w:rPr>
          <w:rFonts w:ascii="Helvetica" w:hAnsi="Helvetica"/>
        </w:rPr>
      </w:pPr>
    </w:p>
    <w:p w:rsidR="007E1DEE" w:rsidRPr="00CF4F45" w:rsidRDefault="007E1DEE" w:rsidP="00CF4F45">
      <w:pPr>
        <w:pStyle w:val="NormalWeb"/>
        <w:shd w:val="clear" w:color="auto" w:fill="0070C0"/>
        <w:spacing w:before="0" w:beforeAutospacing="0" w:after="0" w:afterAutospacing="0"/>
        <w:rPr>
          <w:rFonts w:ascii="Helvetica" w:eastAsiaTheme="minorHAnsi" w:hAnsi="Helvetica"/>
          <w:b/>
          <w:caps/>
          <w:color w:val="FFFFFF" w:themeColor="background1"/>
          <w:sz w:val="28"/>
          <w:szCs w:val="28"/>
        </w:rPr>
      </w:pPr>
      <w:r w:rsidRPr="00CF4F45">
        <w:rPr>
          <w:rFonts w:ascii="Helvetica" w:eastAsiaTheme="minorHAnsi" w:hAnsi="Helvetica"/>
          <w:b/>
          <w:caps/>
          <w:color w:val="FFFFFF" w:themeColor="background1"/>
          <w:sz w:val="28"/>
          <w:szCs w:val="28"/>
        </w:rPr>
        <w:t>Provider Website O</w:t>
      </w:r>
      <w:r w:rsidR="00BD6E3F" w:rsidRPr="00CF4F45">
        <w:rPr>
          <w:rFonts w:ascii="Helvetica" w:eastAsiaTheme="minorHAnsi" w:hAnsi="Helvetica"/>
          <w:b/>
          <w:caps/>
          <w:color w:val="FFFFFF" w:themeColor="background1"/>
          <w:sz w:val="28"/>
          <w:szCs w:val="28"/>
        </w:rPr>
        <w:t>ut-</w:t>
      </w:r>
      <w:r w:rsidR="00C95A80" w:rsidRPr="00CF4F45">
        <w:rPr>
          <w:rFonts w:ascii="Helvetica" w:eastAsiaTheme="minorHAnsi" w:hAnsi="Helvetica"/>
          <w:b/>
          <w:caps/>
          <w:color w:val="FFFFFF" w:themeColor="background1"/>
          <w:sz w:val="28"/>
          <w:szCs w:val="28"/>
        </w:rPr>
        <w:t>of-network</w:t>
      </w:r>
      <w:r w:rsidRPr="00CF4F45">
        <w:rPr>
          <w:rFonts w:ascii="Helvetica" w:eastAsiaTheme="minorHAnsi" w:hAnsi="Helvetica"/>
          <w:b/>
          <w:caps/>
          <w:color w:val="FFFFFF" w:themeColor="background1"/>
          <w:sz w:val="28"/>
          <w:szCs w:val="28"/>
        </w:rPr>
        <w:t xml:space="preserve"> Requirements</w:t>
      </w:r>
    </w:p>
    <w:p w:rsidR="007E1DEE" w:rsidRPr="00747F17" w:rsidRDefault="007E1DEE" w:rsidP="00DC3BA5">
      <w:pPr>
        <w:pStyle w:val="NormalWeb"/>
        <w:spacing w:before="0" w:beforeAutospacing="0" w:after="0" w:afterAutospacing="0"/>
      </w:pPr>
    </w:p>
    <w:p w:rsidR="00CF4F45" w:rsidRPr="00CF4F45" w:rsidRDefault="00CF4F45" w:rsidP="00CF4F45">
      <w:pPr>
        <w:pStyle w:val="NormalWeb"/>
        <w:keepNext/>
        <w:framePr w:dropCap="drop" w:lines="2" w:wrap="around" w:vAnchor="text" w:hAnchor="text"/>
        <w:spacing w:before="0" w:beforeAutospacing="0" w:after="0" w:afterAutospacing="0" w:line="576" w:lineRule="exact"/>
        <w:jc w:val="both"/>
        <w:textAlignment w:val="baseline"/>
        <w:rPr>
          <w:rFonts w:ascii="Helvetica" w:hAnsi="Helvetica"/>
          <w:position w:val="-5"/>
          <w:sz w:val="63"/>
        </w:rPr>
      </w:pPr>
      <w:r w:rsidRPr="00CF4F45">
        <w:rPr>
          <w:rFonts w:ascii="Helvetica" w:hAnsi="Helvetica"/>
          <w:color w:val="0070C0"/>
          <w:position w:val="-5"/>
          <w:sz w:val="63"/>
        </w:rPr>
        <w:t>G</w:t>
      </w:r>
    </w:p>
    <w:p w:rsidR="00DC3BA5" w:rsidRPr="00CF4F45" w:rsidRDefault="001230E9" w:rsidP="00CF4F45">
      <w:pPr>
        <w:pStyle w:val="NormalWeb"/>
        <w:spacing w:before="0" w:beforeAutospacing="0" w:after="0" w:afterAutospacing="0"/>
        <w:jc w:val="both"/>
        <w:rPr>
          <w:rFonts w:ascii="Helvetica" w:hAnsi="Helvetica"/>
          <w:sz w:val="21"/>
          <w:szCs w:val="21"/>
        </w:rPr>
      </w:pPr>
      <w:r w:rsidRPr="00CF4F45">
        <w:rPr>
          <w:rFonts w:ascii="Helvetica" w:hAnsi="Helvetica"/>
          <w:sz w:val="21"/>
          <w:szCs w:val="21"/>
        </w:rPr>
        <w:t>ov</w:t>
      </w:r>
      <w:r w:rsidR="005114EF" w:rsidRPr="00CF4F45">
        <w:rPr>
          <w:rFonts w:ascii="Helvetica" w:hAnsi="Helvetica"/>
          <w:sz w:val="21"/>
          <w:szCs w:val="21"/>
        </w:rPr>
        <w:t xml:space="preserve">ernor </w:t>
      </w:r>
      <w:r w:rsidR="00DC3BA5" w:rsidRPr="00CF4F45">
        <w:rPr>
          <w:rFonts w:ascii="Helvetica" w:hAnsi="Helvetica"/>
          <w:sz w:val="21"/>
          <w:szCs w:val="21"/>
        </w:rPr>
        <w:t>Murphy signed the “Out-of-</w:t>
      </w:r>
      <w:r w:rsidR="00BD6E3F" w:rsidRPr="00CF4F45">
        <w:rPr>
          <w:rFonts w:ascii="Helvetica" w:hAnsi="Helvetica"/>
          <w:sz w:val="21"/>
          <w:szCs w:val="21"/>
        </w:rPr>
        <w:t xml:space="preserve">network </w:t>
      </w:r>
      <w:r w:rsidR="00DC3BA5" w:rsidRPr="00CF4F45">
        <w:rPr>
          <w:rFonts w:ascii="Helvetica" w:hAnsi="Helvetica"/>
          <w:sz w:val="21"/>
          <w:szCs w:val="21"/>
        </w:rPr>
        <w:t xml:space="preserve">Consumer Protection, Transparency, Cost Containment and Accountability Act” </w:t>
      </w:r>
      <w:r w:rsidR="006C6915" w:rsidRPr="00CF4F45">
        <w:rPr>
          <w:rFonts w:ascii="Helvetica" w:hAnsi="Helvetica"/>
          <w:sz w:val="21"/>
          <w:szCs w:val="21"/>
        </w:rPr>
        <w:t xml:space="preserve">(“OON”) </w:t>
      </w:r>
      <w:r w:rsidR="00DC3BA5" w:rsidRPr="00CF4F45">
        <w:rPr>
          <w:rFonts w:ascii="Helvetica" w:hAnsi="Helvetica"/>
          <w:sz w:val="21"/>
          <w:szCs w:val="21"/>
        </w:rPr>
        <w:t xml:space="preserve">June 1, 2018. The law is effective </w:t>
      </w:r>
      <w:r w:rsidR="00A55A3B" w:rsidRPr="00CF4F45">
        <w:rPr>
          <w:rFonts w:ascii="Helvetica" w:hAnsi="Helvetica"/>
          <w:sz w:val="21"/>
          <w:szCs w:val="21"/>
        </w:rPr>
        <w:t>Aug. 29</w:t>
      </w:r>
      <w:r w:rsidR="00DC3BA5" w:rsidRPr="00CF4F45">
        <w:rPr>
          <w:rFonts w:ascii="Helvetica" w:hAnsi="Helvetica"/>
          <w:sz w:val="21"/>
          <w:szCs w:val="21"/>
        </w:rPr>
        <w:t xml:space="preserve"> and requires general acute care hospitals, satellite </w:t>
      </w:r>
      <w:r w:rsidR="005622D4" w:rsidRPr="00CF4F45">
        <w:rPr>
          <w:rFonts w:ascii="Helvetica" w:hAnsi="Helvetica"/>
          <w:sz w:val="21"/>
          <w:szCs w:val="21"/>
        </w:rPr>
        <w:t>emergency departments, hospital-</w:t>
      </w:r>
      <w:r w:rsidR="00DC3BA5" w:rsidRPr="00CF4F45">
        <w:rPr>
          <w:rFonts w:ascii="Helvetica" w:hAnsi="Helvetica"/>
          <w:sz w:val="21"/>
          <w:szCs w:val="21"/>
        </w:rPr>
        <w:t>based off-site ambulatory facilities that perform ambulatory surgical procedures and ambulatory surgery facilities to provide certain information to consumers, including making available to the public a list of the facility’s standard charges for items and services provided, in a form that is consistent with federal guidelines.</w:t>
      </w:r>
    </w:p>
    <w:p w:rsidR="00DC3BA5" w:rsidRPr="00CF4F45" w:rsidRDefault="00DC3BA5" w:rsidP="00CF4F45">
      <w:pPr>
        <w:pStyle w:val="NormalWeb"/>
        <w:spacing w:before="0" w:beforeAutospacing="0" w:after="0" w:afterAutospacing="0"/>
        <w:jc w:val="both"/>
        <w:rPr>
          <w:rFonts w:ascii="Helvetica" w:hAnsi="Helvetica"/>
          <w:sz w:val="21"/>
          <w:szCs w:val="21"/>
        </w:rPr>
      </w:pPr>
    </w:p>
    <w:p w:rsidR="00DC3BA5" w:rsidRDefault="00DC3BA5" w:rsidP="00CF4F45">
      <w:pPr>
        <w:pStyle w:val="NormalWeb"/>
        <w:spacing w:before="0" w:beforeAutospacing="0" w:after="0" w:afterAutospacing="0"/>
        <w:jc w:val="both"/>
        <w:rPr>
          <w:rFonts w:ascii="Helvetica" w:hAnsi="Helvetica"/>
          <w:sz w:val="21"/>
          <w:szCs w:val="21"/>
          <w:lang w:val="en"/>
        </w:rPr>
      </w:pPr>
      <w:r w:rsidRPr="00CF4F45">
        <w:rPr>
          <w:rFonts w:ascii="Helvetica" w:hAnsi="Helvetica"/>
          <w:sz w:val="21"/>
          <w:szCs w:val="21"/>
          <w:lang w:val="en"/>
        </w:rPr>
        <w:t>Federal guidelines</w:t>
      </w:r>
      <w:r w:rsidR="00613008" w:rsidRPr="00CF4F45">
        <w:rPr>
          <w:rFonts w:ascii="Helvetica" w:hAnsi="Helvetica"/>
          <w:sz w:val="21"/>
          <w:szCs w:val="21"/>
          <w:lang w:val="en"/>
        </w:rPr>
        <w:t xml:space="preserve"> require</w:t>
      </w:r>
      <w:r w:rsidRPr="00CF4F45">
        <w:rPr>
          <w:rFonts w:ascii="Helvetica" w:hAnsi="Helvetica"/>
          <w:sz w:val="21"/>
          <w:szCs w:val="21"/>
          <w:lang w:val="en"/>
        </w:rPr>
        <w:t xml:space="preserve"> hospitals </w:t>
      </w:r>
      <w:r w:rsidR="00613008" w:rsidRPr="00CF4F45">
        <w:rPr>
          <w:rFonts w:ascii="Helvetica" w:hAnsi="Helvetica"/>
          <w:sz w:val="21"/>
          <w:szCs w:val="21"/>
          <w:lang w:val="en"/>
        </w:rPr>
        <w:t xml:space="preserve">to </w:t>
      </w:r>
      <w:r w:rsidRPr="00CF4F45">
        <w:rPr>
          <w:rFonts w:ascii="Helvetica" w:hAnsi="Helvetica"/>
          <w:sz w:val="21"/>
          <w:szCs w:val="21"/>
          <w:lang w:val="en"/>
        </w:rPr>
        <w:t>make public a list of standard charges (</w:t>
      </w:r>
      <w:r w:rsidR="00BD6E3F" w:rsidRPr="00CF4F45">
        <w:rPr>
          <w:rFonts w:ascii="Helvetica" w:hAnsi="Helvetica"/>
          <w:sz w:val="21"/>
          <w:szCs w:val="21"/>
          <w:lang w:val="en"/>
        </w:rPr>
        <w:t>i.e.,</w:t>
      </w:r>
      <w:r w:rsidRPr="00CF4F45">
        <w:rPr>
          <w:rFonts w:ascii="Helvetica" w:hAnsi="Helvetica"/>
          <w:sz w:val="21"/>
          <w:szCs w:val="21"/>
          <w:lang w:val="en"/>
        </w:rPr>
        <w:t xml:space="preserve"> the chargemaster or another </w:t>
      </w:r>
      <w:r w:rsidR="00613008" w:rsidRPr="00CF4F45">
        <w:rPr>
          <w:rFonts w:ascii="Helvetica" w:hAnsi="Helvetica"/>
          <w:sz w:val="21"/>
          <w:szCs w:val="21"/>
          <w:lang w:val="en"/>
        </w:rPr>
        <w:t xml:space="preserve">form </w:t>
      </w:r>
      <w:r w:rsidRPr="00CF4F45">
        <w:rPr>
          <w:rFonts w:ascii="Helvetica" w:hAnsi="Helvetica"/>
          <w:sz w:val="21"/>
          <w:szCs w:val="21"/>
          <w:lang w:val="en"/>
        </w:rPr>
        <w:t>of their choice) or their policies for allowing the public to view a list of those charges in response to an inquiry.</w:t>
      </w:r>
      <w:r w:rsidR="006348DE">
        <w:rPr>
          <w:rFonts w:ascii="Helvetica" w:hAnsi="Helvetica"/>
          <w:sz w:val="21"/>
          <w:szCs w:val="21"/>
          <w:lang w:val="en"/>
        </w:rPr>
        <w:t xml:space="preserve"> </w:t>
      </w:r>
    </w:p>
    <w:p w:rsidR="006348DE" w:rsidRDefault="006348DE" w:rsidP="00CF4F45">
      <w:pPr>
        <w:pStyle w:val="NormalWeb"/>
        <w:spacing w:before="0" w:beforeAutospacing="0" w:after="0" w:afterAutospacing="0"/>
        <w:jc w:val="both"/>
        <w:rPr>
          <w:rFonts w:ascii="Helvetica" w:hAnsi="Helvetica"/>
          <w:sz w:val="21"/>
          <w:szCs w:val="21"/>
          <w:lang w:val="en"/>
        </w:rPr>
      </w:pPr>
    </w:p>
    <w:p w:rsidR="00FB64CE" w:rsidRPr="00FB64CE" w:rsidRDefault="00FB64CE" w:rsidP="003E322C">
      <w:pPr>
        <w:autoSpaceDE w:val="0"/>
        <w:autoSpaceDN w:val="0"/>
        <w:adjustRightInd w:val="0"/>
        <w:spacing w:after="0" w:line="240" w:lineRule="auto"/>
        <w:rPr>
          <w:rFonts w:ascii="Helvetica" w:hAnsi="Helvetica" w:cs="Helvetica"/>
          <w:b/>
          <w:sz w:val="21"/>
          <w:szCs w:val="21"/>
          <w:lang w:val="en"/>
        </w:rPr>
      </w:pPr>
      <w:r w:rsidRPr="00FB64CE">
        <w:rPr>
          <w:rFonts w:ascii="Helvetica" w:hAnsi="Helvetica" w:cs="Helvetica"/>
          <w:b/>
          <w:sz w:val="21"/>
          <w:szCs w:val="21"/>
          <w:lang w:val="en"/>
        </w:rPr>
        <w:t xml:space="preserve">Update </w:t>
      </w:r>
      <w:proofErr w:type="gramStart"/>
      <w:r w:rsidRPr="00FB64CE">
        <w:rPr>
          <w:rFonts w:ascii="Helvetica" w:hAnsi="Helvetica" w:cs="Helvetica"/>
          <w:b/>
          <w:sz w:val="21"/>
          <w:szCs w:val="21"/>
          <w:lang w:val="en"/>
        </w:rPr>
        <w:t>As</w:t>
      </w:r>
      <w:proofErr w:type="gramEnd"/>
      <w:r w:rsidRPr="00FB64CE">
        <w:rPr>
          <w:rFonts w:ascii="Helvetica" w:hAnsi="Helvetica" w:cs="Helvetica"/>
          <w:b/>
          <w:sz w:val="21"/>
          <w:szCs w:val="21"/>
          <w:lang w:val="en"/>
        </w:rPr>
        <w:t xml:space="preserve"> Of 8/16/18:</w:t>
      </w:r>
    </w:p>
    <w:p w:rsidR="00FB64CE" w:rsidRPr="00FB64CE" w:rsidRDefault="00FB64CE" w:rsidP="003E322C">
      <w:pPr>
        <w:autoSpaceDE w:val="0"/>
        <w:autoSpaceDN w:val="0"/>
        <w:adjustRightInd w:val="0"/>
        <w:spacing w:after="0" w:line="240" w:lineRule="auto"/>
        <w:rPr>
          <w:rFonts w:ascii="Helvetica" w:hAnsi="Helvetica" w:cs="Helvetica"/>
          <w:b/>
          <w:sz w:val="21"/>
          <w:szCs w:val="21"/>
          <w:lang w:val="en"/>
        </w:rPr>
      </w:pPr>
    </w:p>
    <w:p w:rsidR="003E322C" w:rsidRPr="003E322C" w:rsidRDefault="003E322C" w:rsidP="003E322C">
      <w:pPr>
        <w:autoSpaceDE w:val="0"/>
        <w:autoSpaceDN w:val="0"/>
        <w:adjustRightInd w:val="0"/>
        <w:spacing w:after="0" w:line="240" w:lineRule="auto"/>
        <w:rPr>
          <w:rFonts w:ascii="Helvetica" w:hAnsi="Helvetica" w:cs="Helvetica"/>
          <w:b/>
          <w:sz w:val="21"/>
          <w:szCs w:val="21"/>
        </w:rPr>
      </w:pPr>
      <w:r w:rsidRPr="003E322C">
        <w:rPr>
          <w:rFonts w:ascii="Helvetica" w:hAnsi="Helvetica" w:cs="Helvetica"/>
          <w:b/>
          <w:sz w:val="21"/>
          <w:szCs w:val="21"/>
        </w:rPr>
        <w:t>Under the FY 2019 IPPS final rule</w:t>
      </w:r>
      <w:r w:rsidR="00FB64CE" w:rsidRPr="00FB64CE">
        <w:rPr>
          <w:rFonts w:ascii="Helvetica" w:hAnsi="Helvetica" w:cs="Helvetica"/>
          <w:b/>
          <w:sz w:val="21"/>
          <w:szCs w:val="21"/>
        </w:rPr>
        <w:t xml:space="preserve"> adopted on Aug. 2, </w:t>
      </w:r>
      <w:r w:rsidRPr="003E322C">
        <w:rPr>
          <w:rFonts w:ascii="Helvetica" w:hAnsi="Helvetica" w:cs="Helvetica"/>
          <w:b/>
          <w:sz w:val="21"/>
          <w:szCs w:val="21"/>
        </w:rPr>
        <w:t xml:space="preserve">effective January 1, 2019, CMS is requiring that hospitals make available a list of their current standard charges via the Internet in a machine-readable format and to update this information at least annually, or more often as appropriate. This could be in the form of the chargemaster itself or another form of the hospital’s choice, as long as the information is in machine readable format. </w:t>
      </w:r>
    </w:p>
    <w:p w:rsidR="006348DE" w:rsidRPr="00FB64CE" w:rsidRDefault="006348DE" w:rsidP="006348DE">
      <w:pPr>
        <w:pStyle w:val="Default"/>
        <w:ind w:left="720"/>
        <w:rPr>
          <w:rFonts w:ascii="Helvetica" w:hAnsi="Helvetica" w:cs="Helvetica"/>
          <w:b/>
          <w:color w:val="auto"/>
          <w:sz w:val="21"/>
          <w:szCs w:val="21"/>
        </w:rPr>
      </w:pPr>
      <w:r w:rsidRPr="00FB64CE">
        <w:rPr>
          <w:rFonts w:ascii="Helvetica" w:hAnsi="Helvetica" w:cs="Helvetica"/>
          <w:b/>
          <w:color w:val="auto"/>
          <w:sz w:val="21"/>
          <w:szCs w:val="21"/>
        </w:rPr>
        <w:t> </w:t>
      </w:r>
    </w:p>
    <w:p w:rsidR="006348DE" w:rsidRPr="00FB64CE" w:rsidRDefault="006348DE" w:rsidP="006348DE">
      <w:pPr>
        <w:pStyle w:val="Default"/>
        <w:rPr>
          <w:rFonts w:ascii="Helvetica" w:hAnsi="Helvetica" w:cs="Helvetica"/>
          <w:b/>
          <w:color w:val="auto"/>
          <w:sz w:val="21"/>
          <w:szCs w:val="21"/>
        </w:rPr>
      </w:pPr>
      <w:r w:rsidRPr="00FB64CE">
        <w:rPr>
          <w:rFonts w:ascii="Helvetica" w:hAnsi="Helvetica" w:cs="Helvetica"/>
          <w:b/>
          <w:color w:val="auto"/>
          <w:sz w:val="21"/>
          <w:szCs w:val="21"/>
        </w:rPr>
        <w:t xml:space="preserve">The Office of Management and Budget (OMB) defines "machine readable" as follows: "Format in a standard computer language (not English text) that can be read automatically by a web browser or computer system. (e.g.; XML). Traditional word processing documents and portable document format (PDF) files are easily read by humans but typically are difficult for machines to interpret. Other formats such as extensible markup language (XML), (JSON), or spreadsheets with header columns that can be exported as comma separated values (CSV) are machine readable formats." </w:t>
      </w:r>
    </w:p>
    <w:p w:rsidR="006348DE" w:rsidRPr="00FB64CE" w:rsidRDefault="006348DE" w:rsidP="006348DE">
      <w:pPr>
        <w:pStyle w:val="Default"/>
        <w:ind w:left="720"/>
        <w:rPr>
          <w:rFonts w:ascii="Helvetica" w:hAnsi="Helvetica" w:cs="Helvetica"/>
          <w:b/>
          <w:color w:val="auto"/>
          <w:sz w:val="21"/>
          <w:szCs w:val="21"/>
        </w:rPr>
      </w:pPr>
      <w:r w:rsidRPr="00FB64CE">
        <w:rPr>
          <w:rFonts w:ascii="Helvetica" w:hAnsi="Helvetica" w:cs="Helvetica"/>
          <w:b/>
          <w:color w:val="auto"/>
          <w:sz w:val="21"/>
          <w:szCs w:val="21"/>
        </w:rPr>
        <w:t> </w:t>
      </w:r>
    </w:p>
    <w:p w:rsidR="006348DE" w:rsidRPr="00FB64CE" w:rsidRDefault="006348DE" w:rsidP="006348DE">
      <w:pPr>
        <w:rPr>
          <w:rFonts w:ascii="Helvetica" w:hAnsi="Helvetica" w:cs="Helvetica"/>
          <w:b/>
          <w:sz w:val="21"/>
          <w:szCs w:val="21"/>
        </w:rPr>
      </w:pPr>
      <w:r w:rsidRPr="00FB64CE">
        <w:rPr>
          <w:rFonts w:ascii="Helvetica" w:hAnsi="Helvetica" w:cs="Helvetica"/>
          <w:b/>
          <w:sz w:val="21"/>
          <w:szCs w:val="21"/>
        </w:rPr>
        <w:t>Note that machine readable is not synonymous with digitally accessible. A digitally accessible document may be online, making it easier for humans to access via computers, but its content is much harder to extract, transform and process via computer programming logic if it is not in machine-readable format.</w:t>
      </w:r>
    </w:p>
    <w:p w:rsidR="00FB64CE" w:rsidRDefault="00FB64CE">
      <w:pPr>
        <w:rPr>
          <w:rFonts w:ascii="Helvetica" w:eastAsia="Times New Roman" w:hAnsi="Helvetica" w:cs="Helvetica"/>
          <w:b/>
          <w:color w:val="FF0000"/>
          <w:sz w:val="21"/>
          <w:szCs w:val="21"/>
        </w:rPr>
      </w:pPr>
      <w:r>
        <w:rPr>
          <w:rFonts w:ascii="Helvetica" w:hAnsi="Helvetica" w:cs="Helvetica"/>
          <w:b/>
          <w:color w:val="FF0000"/>
          <w:sz w:val="21"/>
          <w:szCs w:val="21"/>
        </w:rPr>
        <w:br w:type="page"/>
      </w:r>
    </w:p>
    <w:p w:rsidR="006348DE" w:rsidRPr="00FB64CE" w:rsidRDefault="006348DE" w:rsidP="00CF4F45">
      <w:pPr>
        <w:pStyle w:val="NormalWeb"/>
        <w:spacing w:before="0" w:beforeAutospacing="0" w:after="0" w:afterAutospacing="0"/>
        <w:jc w:val="both"/>
        <w:rPr>
          <w:rFonts w:ascii="Helvetica" w:hAnsi="Helvetica" w:cs="Helvetica"/>
          <w:b/>
          <w:color w:val="FF0000"/>
          <w:sz w:val="21"/>
          <w:szCs w:val="21"/>
        </w:rPr>
      </w:pPr>
    </w:p>
    <w:p w:rsidR="00FB64CE" w:rsidRDefault="00FB64CE" w:rsidP="00CF4F45">
      <w:pPr>
        <w:spacing w:after="0" w:line="240" w:lineRule="auto"/>
        <w:jc w:val="both"/>
        <w:rPr>
          <w:rFonts w:ascii="Helvetica" w:hAnsi="Helvetica" w:cs="Times New Roman"/>
          <w:sz w:val="21"/>
          <w:szCs w:val="21"/>
        </w:rPr>
      </w:pPr>
    </w:p>
    <w:p w:rsidR="00FB64CE" w:rsidRDefault="00FB64CE" w:rsidP="00CF4F45">
      <w:pPr>
        <w:spacing w:after="0" w:line="240" w:lineRule="auto"/>
        <w:jc w:val="both"/>
        <w:rPr>
          <w:rFonts w:ascii="Helvetica" w:hAnsi="Helvetica" w:cs="Times New Roman"/>
          <w:sz w:val="21"/>
          <w:szCs w:val="21"/>
        </w:rPr>
      </w:pPr>
    </w:p>
    <w:p w:rsidR="00DC3BA5" w:rsidRPr="00CF4F45" w:rsidRDefault="00DC3BA5" w:rsidP="00CF4F45">
      <w:pPr>
        <w:spacing w:after="0" w:line="240" w:lineRule="auto"/>
        <w:jc w:val="both"/>
        <w:rPr>
          <w:rFonts w:ascii="Helvetica" w:hAnsi="Helvetica" w:cs="Times New Roman"/>
          <w:sz w:val="21"/>
          <w:szCs w:val="21"/>
        </w:rPr>
      </w:pPr>
      <w:r w:rsidRPr="00CF4F45">
        <w:rPr>
          <w:rFonts w:ascii="Helvetica" w:hAnsi="Helvetica" w:cs="Times New Roman"/>
          <w:sz w:val="21"/>
          <w:szCs w:val="21"/>
        </w:rPr>
        <w:t xml:space="preserve">The </w:t>
      </w:r>
      <w:r w:rsidR="00613008" w:rsidRPr="00CF4F45">
        <w:rPr>
          <w:rFonts w:ascii="Helvetica" w:hAnsi="Helvetica" w:cs="Times New Roman"/>
          <w:sz w:val="21"/>
          <w:szCs w:val="21"/>
        </w:rPr>
        <w:t>OON</w:t>
      </w:r>
      <w:r w:rsidRPr="00CF4F45">
        <w:rPr>
          <w:rFonts w:ascii="Helvetica" w:hAnsi="Helvetica" w:cs="Times New Roman"/>
          <w:sz w:val="21"/>
          <w:szCs w:val="21"/>
        </w:rPr>
        <w:t xml:space="preserve"> law </w:t>
      </w:r>
      <w:r w:rsidR="00613008" w:rsidRPr="00CF4F45">
        <w:rPr>
          <w:rFonts w:ascii="Helvetica" w:hAnsi="Helvetica" w:cs="Times New Roman"/>
          <w:sz w:val="21"/>
          <w:szCs w:val="21"/>
        </w:rPr>
        <w:t xml:space="preserve">also </w:t>
      </w:r>
      <w:r w:rsidRPr="00CF4F45">
        <w:rPr>
          <w:rFonts w:ascii="Helvetica" w:hAnsi="Helvetica" w:cs="Times New Roman"/>
          <w:sz w:val="21"/>
          <w:szCs w:val="21"/>
        </w:rPr>
        <w:t xml:space="preserve">requires </w:t>
      </w:r>
      <w:r w:rsidR="004072B5">
        <w:rPr>
          <w:rFonts w:ascii="Helvetica" w:hAnsi="Helvetica" w:cs="Times New Roman"/>
          <w:sz w:val="21"/>
          <w:szCs w:val="21"/>
        </w:rPr>
        <w:t>w</w:t>
      </w:r>
      <w:r w:rsidR="00BD6E3F" w:rsidRPr="00CF4F45">
        <w:rPr>
          <w:rFonts w:ascii="Helvetica" w:hAnsi="Helvetica" w:cs="Times New Roman"/>
          <w:sz w:val="21"/>
          <w:szCs w:val="21"/>
        </w:rPr>
        <w:t xml:space="preserve">ebsite </w:t>
      </w:r>
      <w:r w:rsidRPr="00CF4F45">
        <w:rPr>
          <w:rFonts w:ascii="Helvetica" w:hAnsi="Helvetica" w:cs="Times New Roman"/>
          <w:sz w:val="21"/>
          <w:szCs w:val="21"/>
        </w:rPr>
        <w:t xml:space="preserve">disclosures </w:t>
      </w:r>
      <w:r w:rsidR="00BD6E3F" w:rsidRPr="00CF4F45">
        <w:rPr>
          <w:rFonts w:ascii="Helvetica" w:hAnsi="Helvetica" w:cs="Times New Roman"/>
          <w:sz w:val="21"/>
          <w:szCs w:val="21"/>
        </w:rPr>
        <w:t xml:space="preserve">which </w:t>
      </w:r>
      <w:r w:rsidRPr="00CF4F45">
        <w:rPr>
          <w:rFonts w:ascii="Helvetica" w:hAnsi="Helvetica" w:cs="Times New Roman"/>
          <w:sz w:val="21"/>
          <w:szCs w:val="21"/>
        </w:rPr>
        <w:t>must include:</w:t>
      </w:r>
    </w:p>
    <w:p w:rsidR="00DC3BA5" w:rsidRPr="00360FBE" w:rsidRDefault="00DC3BA5" w:rsidP="00360FBE">
      <w:pPr>
        <w:spacing w:after="0" w:line="240" w:lineRule="auto"/>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355"/>
      </w:tblGrid>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A list of the health benefits plans in which the facility participates.</w:t>
            </w:r>
          </w:p>
        </w:tc>
      </w:tr>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 xml:space="preserve">A statement that physicians who provide </w:t>
            </w:r>
            <w:r w:rsidR="00BD6E3F" w:rsidRPr="00CF4F45">
              <w:rPr>
                <w:rFonts w:ascii="Helvetica" w:hAnsi="Helvetica" w:cs="Times New Roman"/>
                <w:sz w:val="21"/>
                <w:szCs w:val="21"/>
              </w:rPr>
              <w:t xml:space="preserve">healthcare </w:t>
            </w:r>
            <w:r w:rsidRPr="00CF4F45">
              <w:rPr>
                <w:rFonts w:ascii="Helvetica" w:hAnsi="Helvetica" w:cs="Times New Roman"/>
                <w:sz w:val="21"/>
                <w:szCs w:val="21"/>
              </w:rPr>
              <w:t>services in the facility may or may not participate in the same health benefit plans as the facility.</w:t>
            </w:r>
          </w:p>
        </w:tc>
      </w:tr>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A statement that the physician services provided in the facility are not included in the facility’s charges.</w:t>
            </w:r>
          </w:p>
        </w:tc>
      </w:tr>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A statement that patients should check with the physician arranging for the facility service</w:t>
            </w:r>
            <w:r w:rsidR="00613008" w:rsidRPr="00CF4F45">
              <w:rPr>
                <w:rFonts w:ascii="Helvetica" w:hAnsi="Helvetica" w:cs="Times New Roman"/>
                <w:sz w:val="21"/>
                <w:szCs w:val="21"/>
              </w:rPr>
              <w:t>s</w:t>
            </w:r>
            <w:r w:rsidRPr="00CF4F45">
              <w:rPr>
                <w:rFonts w:ascii="Helvetica" w:hAnsi="Helvetica" w:cs="Times New Roman"/>
                <w:sz w:val="21"/>
                <w:szCs w:val="21"/>
              </w:rPr>
              <w:t xml:space="preserve"> to determine the health benefit plans in which the physician participates.</w:t>
            </w:r>
          </w:p>
        </w:tc>
      </w:tr>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 xml:space="preserve">A statement that the </w:t>
            </w:r>
            <w:r w:rsidR="00613008" w:rsidRPr="00CF4F45">
              <w:rPr>
                <w:rFonts w:ascii="Helvetica" w:hAnsi="Helvetica" w:cs="Times New Roman"/>
                <w:sz w:val="21"/>
                <w:szCs w:val="21"/>
              </w:rPr>
              <w:t>patient</w:t>
            </w:r>
            <w:r w:rsidRPr="00CF4F45">
              <w:rPr>
                <w:rFonts w:ascii="Helvetica" w:hAnsi="Helvetica" w:cs="Times New Roman"/>
                <w:sz w:val="21"/>
                <w:szCs w:val="21"/>
              </w:rPr>
              <w:t xml:space="preserve"> receiving care should contact the</w:t>
            </w:r>
            <w:r w:rsidR="00BD6E3F" w:rsidRPr="00CF4F45">
              <w:rPr>
                <w:rFonts w:ascii="Helvetica" w:hAnsi="Helvetica" w:cs="Times New Roman"/>
                <w:sz w:val="21"/>
                <w:szCs w:val="21"/>
              </w:rPr>
              <w:t>ir</w:t>
            </w:r>
            <w:r w:rsidRPr="00CF4F45">
              <w:rPr>
                <w:rFonts w:ascii="Helvetica" w:hAnsi="Helvetica" w:cs="Times New Roman"/>
                <w:sz w:val="21"/>
                <w:szCs w:val="21"/>
              </w:rPr>
              <w:t xml:space="preserve"> insurance company for more information.</w:t>
            </w:r>
          </w:p>
        </w:tc>
      </w:tr>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The names, mailing address</w:t>
            </w:r>
            <w:r w:rsidR="005622D4" w:rsidRPr="00CF4F45">
              <w:rPr>
                <w:rFonts w:ascii="Helvetica" w:hAnsi="Helvetica" w:cs="Times New Roman"/>
                <w:sz w:val="21"/>
                <w:szCs w:val="21"/>
              </w:rPr>
              <w:t>es</w:t>
            </w:r>
            <w:r w:rsidRPr="00CF4F45">
              <w:rPr>
                <w:rFonts w:ascii="Helvetica" w:hAnsi="Helvetica" w:cs="Times New Roman"/>
                <w:sz w:val="21"/>
                <w:szCs w:val="21"/>
              </w:rPr>
              <w:t xml:space="preserve"> and </w:t>
            </w:r>
            <w:r w:rsidR="00BD6E3F" w:rsidRPr="00CF4F45">
              <w:rPr>
                <w:rFonts w:ascii="Helvetica" w:hAnsi="Helvetica" w:cs="Times New Roman"/>
                <w:sz w:val="21"/>
                <w:szCs w:val="21"/>
              </w:rPr>
              <w:t>tele</w:t>
            </w:r>
            <w:r w:rsidRPr="00CF4F45">
              <w:rPr>
                <w:rFonts w:ascii="Helvetica" w:hAnsi="Helvetica" w:cs="Times New Roman"/>
                <w:sz w:val="21"/>
                <w:szCs w:val="21"/>
              </w:rPr>
              <w:t>phone numbers of hospital-based physician groups that the facility has contracted with to provide services including</w:t>
            </w:r>
            <w:r w:rsidR="00613008" w:rsidRPr="00CF4F45">
              <w:rPr>
                <w:rFonts w:ascii="Helvetica" w:hAnsi="Helvetica" w:cs="Times New Roman"/>
                <w:sz w:val="21"/>
                <w:szCs w:val="21"/>
              </w:rPr>
              <w:t xml:space="preserve"> </w:t>
            </w:r>
            <w:r w:rsidRPr="00CF4F45">
              <w:rPr>
                <w:rFonts w:ascii="Helvetica" w:hAnsi="Helvetica" w:cs="Times New Roman"/>
                <w:sz w:val="21"/>
                <w:szCs w:val="21"/>
              </w:rPr>
              <w:t>but not limited to anesthesiology, pathology and radiology.</w:t>
            </w:r>
          </w:p>
        </w:tc>
      </w:tr>
      <w:tr w:rsidR="00DC3BA5" w:rsidRPr="00747F17" w:rsidTr="00DC3BA5">
        <w:tc>
          <w:tcPr>
            <w:tcW w:w="9355" w:type="dxa"/>
          </w:tcPr>
          <w:p w:rsidR="00DC3BA5" w:rsidRPr="00CF4F45" w:rsidRDefault="00DC3BA5" w:rsidP="0083145F">
            <w:pPr>
              <w:pStyle w:val="ListParagraph"/>
              <w:ind w:left="0"/>
              <w:rPr>
                <w:rFonts w:ascii="Helvetica" w:hAnsi="Helvetica" w:cs="Times New Roman"/>
                <w:sz w:val="21"/>
                <w:szCs w:val="21"/>
              </w:rPr>
            </w:pPr>
            <w:r w:rsidRPr="00CF4F45">
              <w:rPr>
                <w:rFonts w:ascii="Helvetica" w:hAnsi="Helvetica" w:cs="Times New Roman"/>
                <w:sz w:val="21"/>
                <w:szCs w:val="21"/>
              </w:rPr>
              <w:t>T</w:t>
            </w:r>
            <w:r w:rsidR="003A0A0B" w:rsidRPr="00CF4F45">
              <w:rPr>
                <w:rFonts w:ascii="Helvetica" w:hAnsi="Helvetica" w:cs="Times New Roman"/>
                <w:sz w:val="21"/>
                <w:szCs w:val="21"/>
              </w:rPr>
              <w:t>he names, mailing address</w:t>
            </w:r>
            <w:r w:rsidR="005622D4" w:rsidRPr="00CF4F45">
              <w:rPr>
                <w:rFonts w:ascii="Helvetica" w:hAnsi="Helvetica" w:cs="Times New Roman"/>
                <w:sz w:val="21"/>
                <w:szCs w:val="21"/>
              </w:rPr>
              <w:t>es</w:t>
            </w:r>
            <w:r w:rsidRPr="00CF4F45">
              <w:rPr>
                <w:rFonts w:ascii="Helvetica" w:hAnsi="Helvetica" w:cs="Times New Roman"/>
                <w:sz w:val="21"/>
                <w:szCs w:val="21"/>
              </w:rPr>
              <w:t xml:space="preserve"> and </w:t>
            </w:r>
            <w:r w:rsidR="00BD6E3F" w:rsidRPr="00CF4F45">
              <w:rPr>
                <w:rFonts w:ascii="Helvetica" w:hAnsi="Helvetica" w:cs="Times New Roman"/>
                <w:sz w:val="21"/>
                <w:szCs w:val="21"/>
              </w:rPr>
              <w:t>tele</w:t>
            </w:r>
            <w:r w:rsidRPr="00CF4F45">
              <w:rPr>
                <w:rFonts w:ascii="Helvetica" w:hAnsi="Helvetica" w:cs="Times New Roman"/>
                <w:sz w:val="21"/>
                <w:szCs w:val="21"/>
              </w:rPr>
              <w:t xml:space="preserve">phone numbers of physicians employed by the facility and whose services may be provided at the hospital and the health benefits plans in which </w:t>
            </w:r>
            <w:r w:rsidR="00BD6E3F" w:rsidRPr="00CF4F45">
              <w:rPr>
                <w:rFonts w:ascii="Helvetica" w:hAnsi="Helvetica" w:cs="Times New Roman"/>
                <w:sz w:val="21"/>
                <w:szCs w:val="21"/>
              </w:rPr>
              <w:t xml:space="preserve">those physicians </w:t>
            </w:r>
            <w:r w:rsidRPr="00CF4F45">
              <w:rPr>
                <w:rFonts w:ascii="Helvetica" w:hAnsi="Helvetica" w:cs="Times New Roman"/>
                <w:sz w:val="21"/>
                <w:szCs w:val="21"/>
              </w:rPr>
              <w:t>participate.</w:t>
            </w:r>
          </w:p>
        </w:tc>
      </w:tr>
    </w:tbl>
    <w:p w:rsidR="006348DE" w:rsidRDefault="006348DE" w:rsidP="00DC3BA5">
      <w:pPr>
        <w:rPr>
          <w:rFonts w:ascii="Times New Roman" w:hAnsi="Times New Roman" w:cs="Times New Roman"/>
          <w:sz w:val="24"/>
          <w:szCs w:val="24"/>
        </w:rPr>
      </w:pPr>
    </w:p>
    <w:p w:rsidR="004D293B" w:rsidRPr="00CF4F45" w:rsidRDefault="00C95A80" w:rsidP="00CF4F45">
      <w:pPr>
        <w:shd w:val="clear" w:color="auto" w:fill="0070C0"/>
        <w:rPr>
          <w:rFonts w:ascii="Helvetica" w:hAnsi="Helvetica" w:cs="Times New Roman"/>
          <w:b/>
          <w:smallCaps/>
          <w:color w:val="FFFFFF" w:themeColor="background1"/>
          <w:sz w:val="28"/>
          <w:szCs w:val="28"/>
        </w:rPr>
      </w:pPr>
      <w:r w:rsidRPr="00CF4F45">
        <w:rPr>
          <w:rFonts w:ascii="Helvetica" w:hAnsi="Helvetica" w:cs="Times New Roman"/>
          <w:b/>
          <w:color w:val="FFFFFF" w:themeColor="background1"/>
          <w:sz w:val="28"/>
          <w:szCs w:val="28"/>
        </w:rPr>
        <w:t>SAMPLE WEBSITE CONTENT</w:t>
      </w:r>
    </w:p>
    <w:p w:rsidR="004D293B" w:rsidRPr="00CF4F45" w:rsidRDefault="004D293B" w:rsidP="003A0A0B">
      <w:pPr>
        <w:rPr>
          <w:rFonts w:ascii="Helvetica" w:hAnsi="Helvetica" w:cs="Times New Roman"/>
          <w:b/>
          <w:color w:val="0070C0"/>
          <w:sz w:val="24"/>
          <w:szCs w:val="24"/>
        </w:rPr>
      </w:pPr>
      <w:r w:rsidRPr="00CF4F45">
        <w:rPr>
          <w:rFonts w:ascii="Helvetica" w:hAnsi="Helvetica" w:cs="Times New Roman"/>
          <w:b/>
          <w:color w:val="0070C0"/>
          <w:sz w:val="24"/>
          <w:szCs w:val="24"/>
        </w:rPr>
        <w:t>Introductory Language</w:t>
      </w:r>
    </w:p>
    <w:p w:rsidR="004D293B" w:rsidRPr="004344F6" w:rsidRDefault="00AC1403" w:rsidP="0059135A">
      <w:pPr>
        <w:ind w:left="288"/>
        <w:rPr>
          <w:rFonts w:ascii="Helvetica Oblique" w:hAnsi="Helvetica Oblique" w:cs="Times New Roman"/>
          <w:i/>
          <w:sz w:val="21"/>
          <w:szCs w:val="21"/>
        </w:rPr>
      </w:pPr>
      <w:r w:rsidRPr="004344F6">
        <w:rPr>
          <w:rFonts w:ascii="Helvetica Bold Oblique" w:hAnsi="Helvetica Bold Oblique" w:cs="Times New Roman"/>
          <w:b/>
          <w:i/>
          <w:sz w:val="21"/>
          <w:szCs w:val="21"/>
        </w:rPr>
        <w:t>[Sample content]</w:t>
      </w:r>
      <w:r w:rsidRPr="004344F6">
        <w:rPr>
          <w:rFonts w:ascii="Times New Roman" w:hAnsi="Times New Roman" w:cs="Times New Roman"/>
          <w:i/>
          <w:sz w:val="21"/>
          <w:szCs w:val="21"/>
        </w:rPr>
        <w:t xml:space="preserve"> </w:t>
      </w:r>
      <w:r w:rsidRPr="004344F6">
        <w:rPr>
          <w:rFonts w:ascii="Helvetica Oblique" w:hAnsi="Helvetica Oblique" w:cs="Times New Roman"/>
          <w:i/>
          <w:sz w:val="21"/>
          <w:szCs w:val="21"/>
        </w:rPr>
        <w:t>[</w:t>
      </w:r>
      <w:r w:rsidR="004B0063" w:rsidRPr="004344F6">
        <w:rPr>
          <w:rFonts w:ascii="Helvetica Oblique" w:hAnsi="Helvetica Oblique" w:cs="Times New Roman"/>
          <w:i/>
          <w:sz w:val="21"/>
          <w:szCs w:val="21"/>
        </w:rPr>
        <w:t xml:space="preserve">Hospital </w:t>
      </w:r>
      <w:r w:rsidRPr="004344F6">
        <w:rPr>
          <w:rFonts w:ascii="Helvetica Oblique" w:hAnsi="Helvetica Oblique" w:cs="Times New Roman"/>
          <w:i/>
          <w:sz w:val="21"/>
          <w:szCs w:val="21"/>
        </w:rPr>
        <w:t xml:space="preserve">name] is dedicated to providing consumers with as much information as possible regarding potential healthcare costs. </w:t>
      </w:r>
      <w:r w:rsidR="0035559A" w:rsidRPr="004344F6">
        <w:rPr>
          <w:rFonts w:ascii="Helvetica Oblique" w:hAnsi="Helvetica Oblique" w:cs="Times New Roman"/>
          <w:i/>
          <w:sz w:val="21"/>
          <w:szCs w:val="21"/>
        </w:rPr>
        <w:t>Accordingly,</w:t>
      </w:r>
      <w:r w:rsidRPr="004344F6">
        <w:rPr>
          <w:rFonts w:ascii="Helvetica Oblique" w:hAnsi="Helvetica Oblique" w:cs="Times New Roman"/>
          <w:i/>
          <w:sz w:val="21"/>
          <w:szCs w:val="21"/>
        </w:rPr>
        <w:t xml:space="preserve"> </w:t>
      </w:r>
      <w:r w:rsidR="0035559A" w:rsidRPr="004344F6">
        <w:rPr>
          <w:rFonts w:ascii="Helvetica Oblique" w:hAnsi="Helvetica Oblique" w:cs="Times New Roman"/>
          <w:i/>
          <w:sz w:val="21"/>
          <w:szCs w:val="21"/>
        </w:rPr>
        <w:t xml:space="preserve">we have listed </w:t>
      </w:r>
      <w:r w:rsidR="005D4F48" w:rsidRPr="004344F6">
        <w:rPr>
          <w:rFonts w:ascii="Helvetica Oblique" w:hAnsi="Helvetica Oblique" w:cs="Times New Roman"/>
          <w:i/>
          <w:sz w:val="21"/>
          <w:szCs w:val="21"/>
        </w:rPr>
        <w:t xml:space="preserve">information on the insurers and products </w:t>
      </w:r>
      <w:r w:rsidR="00447E7D" w:rsidRPr="004344F6">
        <w:rPr>
          <w:rFonts w:ascii="Helvetica Oblique" w:hAnsi="Helvetica Oblique" w:cs="Times New Roman"/>
          <w:i/>
          <w:sz w:val="21"/>
          <w:szCs w:val="21"/>
        </w:rPr>
        <w:t xml:space="preserve">the hospital </w:t>
      </w:r>
      <w:r w:rsidR="005D4F48" w:rsidRPr="004344F6">
        <w:rPr>
          <w:rFonts w:ascii="Helvetica Oblique" w:hAnsi="Helvetica Oblique" w:cs="Times New Roman"/>
          <w:i/>
          <w:sz w:val="21"/>
          <w:szCs w:val="21"/>
        </w:rPr>
        <w:t>participate</w:t>
      </w:r>
      <w:r w:rsidR="00447E7D" w:rsidRPr="004344F6">
        <w:rPr>
          <w:rFonts w:ascii="Helvetica Oblique" w:hAnsi="Helvetica Oblique" w:cs="Times New Roman"/>
          <w:i/>
          <w:sz w:val="21"/>
          <w:szCs w:val="21"/>
        </w:rPr>
        <w:t>s</w:t>
      </w:r>
      <w:r w:rsidR="005D4F48" w:rsidRPr="004344F6">
        <w:rPr>
          <w:rFonts w:ascii="Helvetica Oblique" w:hAnsi="Helvetica Oblique" w:cs="Times New Roman"/>
          <w:i/>
          <w:sz w:val="21"/>
          <w:szCs w:val="21"/>
        </w:rPr>
        <w:t xml:space="preserve"> in</w:t>
      </w:r>
      <w:r w:rsidR="0035559A" w:rsidRPr="004344F6">
        <w:rPr>
          <w:rFonts w:ascii="Helvetica Oblique" w:hAnsi="Helvetica Oblique" w:cs="Times New Roman"/>
          <w:i/>
          <w:sz w:val="21"/>
          <w:szCs w:val="21"/>
        </w:rPr>
        <w:t xml:space="preserve"> </w:t>
      </w:r>
      <w:r w:rsidR="00F22CC9" w:rsidRPr="004344F6">
        <w:rPr>
          <w:rFonts w:ascii="Helvetica Oblique" w:hAnsi="Helvetica Oblique" w:cs="Times New Roman"/>
          <w:i/>
          <w:sz w:val="21"/>
          <w:szCs w:val="21"/>
        </w:rPr>
        <w:t>as well as any</w:t>
      </w:r>
      <w:r w:rsidR="005D4F48" w:rsidRPr="004344F6">
        <w:rPr>
          <w:rFonts w:ascii="Helvetica Oblique" w:hAnsi="Helvetica Oblique" w:cs="Times New Roman"/>
          <w:i/>
          <w:sz w:val="21"/>
          <w:szCs w:val="21"/>
        </w:rPr>
        <w:t xml:space="preserve"> exceptions.</w:t>
      </w:r>
    </w:p>
    <w:p w:rsidR="005D4F48" w:rsidRPr="004344F6" w:rsidRDefault="00447E7D" w:rsidP="0059135A">
      <w:pPr>
        <w:ind w:left="288"/>
        <w:rPr>
          <w:rFonts w:ascii="Helvetica Oblique" w:hAnsi="Helvetica Oblique" w:cs="Times New Roman"/>
          <w:i/>
          <w:sz w:val="21"/>
          <w:szCs w:val="21"/>
        </w:rPr>
      </w:pPr>
      <w:r w:rsidRPr="004344F6">
        <w:rPr>
          <w:rFonts w:ascii="Helvetica Oblique" w:hAnsi="Helvetica Oblique" w:cs="Times New Roman"/>
          <w:i/>
          <w:sz w:val="21"/>
          <w:szCs w:val="21"/>
        </w:rPr>
        <w:t>Th</w:t>
      </w:r>
      <w:r w:rsidR="005D4F48" w:rsidRPr="004344F6">
        <w:rPr>
          <w:rFonts w:ascii="Helvetica Oblique" w:hAnsi="Helvetica Oblique" w:cs="Times New Roman"/>
          <w:i/>
          <w:sz w:val="21"/>
          <w:szCs w:val="21"/>
        </w:rPr>
        <w:t>is list may not be comprehensive</w:t>
      </w:r>
      <w:r w:rsidRPr="004344F6">
        <w:rPr>
          <w:rFonts w:ascii="Helvetica Oblique" w:hAnsi="Helvetica Oblique" w:cs="Times New Roman"/>
          <w:i/>
          <w:sz w:val="21"/>
          <w:szCs w:val="21"/>
        </w:rPr>
        <w:t xml:space="preserve">. </w:t>
      </w:r>
      <w:r w:rsidR="004B0063" w:rsidRPr="004344F6">
        <w:rPr>
          <w:rFonts w:ascii="Helvetica Oblique" w:hAnsi="Helvetica Oblique" w:cs="Times New Roman"/>
          <w:i/>
          <w:sz w:val="21"/>
          <w:szCs w:val="21"/>
        </w:rPr>
        <w:t>F</w:t>
      </w:r>
      <w:r w:rsidR="005D4F48" w:rsidRPr="004344F6">
        <w:rPr>
          <w:rFonts w:ascii="Helvetica Oblique" w:hAnsi="Helvetica Oblique" w:cs="Times New Roman"/>
          <w:i/>
          <w:sz w:val="21"/>
          <w:szCs w:val="21"/>
        </w:rPr>
        <w:t xml:space="preserve">or example, specialty insurers such as workers’ compensation and personal injury protection </w:t>
      </w:r>
      <w:r w:rsidR="004B0063" w:rsidRPr="004344F6">
        <w:rPr>
          <w:rFonts w:ascii="Helvetica Oblique" w:hAnsi="Helvetica Oblique" w:cs="Times New Roman"/>
          <w:i/>
          <w:sz w:val="21"/>
          <w:szCs w:val="21"/>
        </w:rPr>
        <w:t>(</w:t>
      </w:r>
      <w:r w:rsidR="00F22CC9" w:rsidRPr="004344F6">
        <w:rPr>
          <w:rFonts w:ascii="Helvetica Oblique" w:hAnsi="Helvetica Oblique" w:cs="Times New Roman"/>
          <w:i/>
          <w:sz w:val="21"/>
          <w:szCs w:val="21"/>
        </w:rPr>
        <w:t>“</w:t>
      </w:r>
      <w:r w:rsidR="004B0063" w:rsidRPr="004344F6">
        <w:rPr>
          <w:rFonts w:ascii="Helvetica Oblique" w:hAnsi="Helvetica Oblique" w:cs="Times New Roman"/>
          <w:i/>
          <w:sz w:val="21"/>
          <w:szCs w:val="21"/>
        </w:rPr>
        <w:t>P</w:t>
      </w:r>
      <w:r w:rsidR="00F22CC9" w:rsidRPr="004344F6">
        <w:rPr>
          <w:rFonts w:ascii="Helvetica Oblique" w:hAnsi="Helvetica Oblique" w:cs="Times New Roman"/>
          <w:i/>
          <w:sz w:val="21"/>
          <w:szCs w:val="21"/>
        </w:rPr>
        <w:t>I</w:t>
      </w:r>
      <w:r w:rsidR="004B0063" w:rsidRPr="004344F6">
        <w:rPr>
          <w:rFonts w:ascii="Helvetica Oblique" w:hAnsi="Helvetica Oblique" w:cs="Times New Roman"/>
          <w:i/>
          <w:sz w:val="21"/>
          <w:szCs w:val="21"/>
        </w:rPr>
        <w:t>P</w:t>
      </w:r>
      <w:r w:rsidR="00F22CC9" w:rsidRPr="004344F6">
        <w:rPr>
          <w:rFonts w:ascii="Helvetica Oblique" w:hAnsi="Helvetica Oblique" w:cs="Times New Roman"/>
          <w:i/>
          <w:sz w:val="21"/>
          <w:szCs w:val="21"/>
        </w:rPr>
        <w:t>”</w:t>
      </w:r>
      <w:r w:rsidR="004B0063" w:rsidRPr="004344F6">
        <w:rPr>
          <w:rFonts w:ascii="Helvetica Oblique" w:hAnsi="Helvetica Oblique" w:cs="Times New Roman"/>
          <w:i/>
          <w:sz w:val="21"/>
          <w:szCs w:val="21"/>
        </w:rPr>
        <w:t xml:space="preserve">) </w:t>
      </w:r>
      <w:r w:rsidR="005D4F48" w:rsidRPr="004344F6">
        <w:rPr>
          <w:rFonts w:ascii="Helvetica Oblique" w:hAnsi="Helvetica Oblique" w:cs="Times New Roman"/>
          <w:i/>
          <w:sz w:val="21"/>
          <w:szCs w:val="21"/>
        </w:rPr>
        <w:t>are not included because there are a number of different types</w:t>
      </w:r>
      <w:r w:rsidR="00F22CC9" w:rsidRPr="004344F6">
        <w:rPr>
          <w:rFonts w:ascii="Helvetica Oblique" w:hAnsi="Helvetica Oblique" w:cs="Times New Roman"/>
          <w:i/>
          <w:sz w:val="21"/>
          <w:szCs w:val="21"/>
        </w:rPr>
        <w:t xml:space="preserve"> of insurance products</w:t>
      </w:r>
      <w:r w:rsidR="005D4F48" w:rsidRPr="004344F6">
        <w:rPr>
          <w:rFonts w:ascii="Helvetica Oblique" w:hAnsi="Helvetica Oblique" w:cs="Times New Roman"/>
          <w:i/>
          <w:sz w:val="21"/>
          <w:szCs w:val="21"/>
        </w:rPr>
        <w:t xml:space="preserve"> and we may not participate in all of them. </w:t>
      </w:r>
      <w:r w:rsidR="0035559A" w:rsidRPr="004344F6">
        <w:rPr>
          <w:rFonts w:ascii="Helvetica Oblique" w:hAnsi="Helvetica Oblique" w:cs="Times New Roman"/>
          <w:i/>
          <w:sz w:val="21"/>
          <w:szCs w:val="21"/>
        </w:rPr>
        <w:t xml:space="preserve">If you do not see your plan listed on our </w:t>
      </w:r>
      <w:r w:rsidR="004072B5">
        <w:rPr>
          <w:rFonts w:ascii="Helvetica Oblique" w:hAnsi="Helvetica Oblique" w:cs="Times New Roman"/>
          <w:i/>
          <w:sz w:val="21"/>
          <w:szCs w:val="21"/>
        </w:rPr>
        <w:t>w</w:t>
      </w:r>
      <w:r w:rsidR="0035559A" w:rsidRPr="004344F6">
        <w:rPr>
          <w:rFonts w:ascii="Helvetica Oblique" w:hAnsi="Helvetica Oblique" w:cs="Times New Roman"/>
          <w:i/>
          <w:sz w:val="21"/>
          <w:szCs w:val="21"/>
        </w:rPr>
        <w:t>ebsite, w</w:t>
      </w:r>
      <w:r w:rsidR="005D4F48" w:rsidRPr="004344F6">
        <w:rPr>
          <w:rFonts w:ascii="Helvetica Oblique" w:hAnsi="Helvetica Oblique" w:cs="Times New Roman"/>
          <w:i/>
          <w:sz w:val="21"/>
          <w:szCs w:val="21"/>
        </w:rPr>
        <w:t xml:space="preserve">e </w:t>
      </w:r>
      <w:r w:rsidR="0035559A" w:rsidRPr="004344F6">
        <w:rPr>
          <w:rFonts w:ascii="Helvetica Oblique" w:hAnsi="Helvetica Oblique" w:cs="Times New Roman"/>
          <w:i/>
          <w:sz w:val="21"/>
          <w:szCs w:val="21"/>
        </w:rPr>
        <w:t xml:space="preserve">strongly </w:t>
      </w:r>
      <w:r w:rsidR="005D4F48" w:rsidRPr="004344F6">
        <w:rPr>
          <w:rFonts w:ascii="Helvetica Oblique" w:hAnsi="Helvetica Oblique" w:cs="Times New Roman"/>
          <w:i/>
          <w:sz w:val="21"/>
          <w:szCs w:val="21"/>
        </w:rPr>
        <w:t xml:space="preserve">recommend </w:t>
      </w:r>
      <w:r w:rsidR="0035559A" w:rsidRPr="004344F6">
        <w:rPr>
          <w:rFonts w:ascii="Helvetica Oblique" w:hAnsi="Helvetica Oblique" w:cs="Times New Roman"/>
          <w:i/>
          <w:sz w:val="21"/>
          <w:szCs w:val="21"/>
        </w:rPr>
        <w:t xml:space="preserve">that </w:t>
      </w:r>
      <w:r w:rsidR="005D4F48" w:rsidRPr="004344F6">
        <w:rPr>
          <w:rFonts w:ascii="Helvetica Oblique" w:hAnsi="Helvetica Oblique" w:cs="Times New Roman"/>
          <w:i/>
          <w:sz w:val="21"/>
          <w:szCs w:val="21"/>
        </w:rPr>
        <w:t xml:space="preserve">you contact us or your </w:t>
      </w:r>
      <w:r w:rsidR="0035559A" w:rsidRPr="004344F6">
        <w:rPr>
          <w:rFonts w:ascii="Helvetica Oblique" w:hAnsi="Helvetica Oblique" w:cs="Times New Roman"/>
          <w:i/>
          <w:sz w:val="21"/>
          <w:szCs w:val="21"/>
        </w:rPr>
        <w:t xml:space="preserve">health insurance plan </w:t>
      </w:r>
      <w:r w:rsidRPr="004344F6">
        <w:rPr>
          <w:rFonts w:ascii="Helvetica Oblique" w:hAnsi="Helvetica Oblique" w:cs="Times New Roman"/>
          <w:i/>
          <w:sz w:val="21"/>
          <w:szCs w:val="21"/>
        </w:rPr>
        <w:t>to confirm</w:t>
      </w:r>
      <w:r w:rsidR="005D4F48" w:rsidRPr="004344F6">
        <w:rPr>
          <w:rFonts w:ascii="Helvetica Oblique" w:hAnsi="Helvetica Oblique" w:cs="Times New Roman"/>
          <w:i/>
          <w:sz w:val="21"/>
          <w:szCs w:val="21"/>
        </w:rPr>
        <w:t xml:space="preserve"> </w:t>
      </w:r>
      <w:r w:rsidR="0035559A" w:rsidRPr="004344F6">
        <w:rPr>
          <w:rFonts w:ascii="Helvetica Oblique" w:hAnsi="Helvetica Oblique" w:cs="Times New Roman"/>
          <w:i/>
          <w:sz w:val="21"/>
          <w:szCs w:val="21"/>
        </w:rPr>
        <w:t>whether your plan is in-network or out-of-network.</w:t>
      </w:r>
    </w:p>
    <w:p w:rsidR="003A0A0B" w:rsidRPr="004344F6" w:rsidRDefault="003A0A0B" w:rsidP="003A0A0B">
      <w:pPr>
        <w:rPr>
          <w:rFonts w:ascii="Helvetica" w:hAnsi="Helvetica" w:cs="Times New Roman"/>
          <w:b/>
          <w:color w:val="0070C0"/>
          <w:sz w:val="24"/>
          <w:szCs w:val="24"/>
        </w:rPr>
      </w:pPr>
      <w:r w:rsidRPr="004344F6">
        <w:rPr>
          <w:rFonts w:ascii="Helvetica" w:hAnsi="Helvetica" w:cs="Times New Roman"/>
          <w:b/>
          <w:color w:val="0070C0"/>
          <w:sz w:val="24"/>
          <w:szCs w:val="24"/>
        </w:rPr>
        <w:t>Plans we participate in</w:t>
      </w:r>
    </w:p>
    <w:p w:rsidR="003A0A0B" w:rsidRPr="004344F6" w:rsidRDefault="003A0A0B" w:rsidP="0059135A">
      <w:pPr>
        <w:spacing w:line="240" w:lineRule="auto"/>
        <w:ind w:left="288"/>
        <w:jc w:val="both"/>
        <w:rPr>
          <w:rFonts w:ascii="Helvetica Oblique" w:hAnsi="Helvetica Oblique" w:cs="Times New Roman"/>
          <w:i/>
          <w:sz w:val="21"/>
          <w:szCs w:val="21"/>
        </w:rPr>
      </w:pPr>
      <w:r w:rsidRPr="00167DF0">
        <w:rPr>
          <w:rFonts w:ascii="Helvetica Bold Oblique" w:hAnsi="Helvetica Bold Oblique" w:cs="Times New Roman"/>
          <w:b/>
          <w:i/>
          <w:sz w:val="21"/>
          <w:szCs w:val="21"/>
        </w:rPr>
        <w:t>[Sample content]</w:t>
      </w:r>
      <w:r w:rsidRPr="00747F17">
        <w:rPr>
          <w:rFonts w:ascii="Times New Roman" w:hAnsi="Times New Roman" w:cs="Times New Roman"/>
          <w:i/>
          <w:sz w:val="24"/>
          <w:szCs w:val="24"/>
        </w:rPr>
        <w:t xml:space="preserve"> </w:t>
      </w:r>
      <w:r w:rsidRPr="004344F6">
        <w:rPr>
          <w:rFonts w:ascii="Helvetica Oblique" w:hAnsi="Helvetica Oblique" w:cs="Times New Roman"/>
          <w:i/>
          <w:sz w:val="21"/>
          <w:szCs w:val="21"/>
        </w:rPr>
        <w:t>Click here to see a list of the insurance plans that [</w:t>
      </w:r>
      <w:r w:rsidR="00C95A80" w:rsidRPr="004344F6">
        <w:rPr>
          <w:rFonts w:ascii="Helvetica Oblique" w:hAnsi="Helvetica Oblique" w:cs="Times New Roman"/>
          <w:i/>
          <w:sz w:val="21"/>
          <w:szCs w:val="21"/>
        </w:rPr>
        <w:t xml:space="preserve">Hospital </w:t>
      </w:r>
      <w:r w:rsidRPr="004344F6">
        <w:rPr>
          <w:rFonts w:ascii="Helvetica Oblique" w:hAnsi="Helvetica Oblique" w:cs="Times New Roman"/>
          <w:i/>
          <w:sz w:val="21"/>
          <w:szCs w:val="21"/>
        </w:rPr>
        <w:t xml:space="preserve">name] participates in. </w:t>
      </w:r>
      <w:r w:rsidR="00936C0E" w:rsidRPr="004344F6">
        <w:rPr>
          <w:rFonts w:ascii="Helvetica Oblique" w:hAnsi="Helvetica Oblique" w:cs="Times New Roman"/>
          <w:i/>
          <w:sz w:val="21"/>
          <w:szCs w:val="21"/>
        </w:rPr>
        <w:t>I</w:t>
      </w:r>
      <w:r w:rsidRPr="004344F6">
        <w:rPr>
          <w:rFonts w:ascii="Helvetica Oblique" w:hAnsi="Helvetica Oblique" w:cs="Times New Roman"/>
          <w:i/>
          <w:sz w:val="21"/>
          <w:szCs w:val="21"/>
        </w:rPr>
        <w:t>t</w:t>
      </w:r>
      <w:r w:rsidR="00936C0E" w:rsidRPr="004344F6">
        <w:rPr>
          <w:rFonts w:ascii="Helvetica Oblique" w:hAnsi="Helvetica Oblique" w:cs="Times New Roman"/>
          <w:i/>
          <w:sz w:val="21"/>
          <w:szCs w:val="21"/>
        </w:rPr>
        <w:t xml:space="preserve"> is</w:t>
      </w:r>
      <w:r w:rsidRPr="004344F6">
        <w:rPr>
          <w:rFonts w:ascii="Helvetica Oblique" w:hAnsi="Helvetica Oblique" w:cs="Times New Roman"/>
          <w:i/>
          <w:sz w:val="21"/>
          <w:szCs w:val="21"/>
        </w:rPr>
        <w:t xml:space="preserve"> also important that you </w:t>
      </w:r>
      <w:r w:rsidR="00C95A80" w:rsidRPr="004344F6">
        <w:rPr>
          <w:rFonts w:ascii="Helvetica Oblique" w:hAnsi="Helvetica Oblique" w:cs="Times New Roman"/>
          <w:i/>
          <w:sz w:val="21"/>
          <w:szCs w:val="21"/>
        </w:rPr>
        <w:t xml:space="preserve">contact </w:t>
      </w:r>
      <w:r w:rsidRPr="004344F6">
        <w:rPr>
          <w:rFonts w:ascii="Helvetica Oblique" w:hAnsi="Helvetica Oblique" w:cs="Times New Roman"/>
          <w:i/>
          <w:sz w:val="21"/>
          <w:szCs w:val="21"/>
        </w:rPr>
        <w:t xml:space="preserve">your insurance company prior to receiving </w:t>
      </w:r>
      <w:r w:rsidR="00C95A80" w:rsidRPr="004344F6">
        <w:rPr>
          <w:rFonts w:ascii="Helvetica Oblique" w:hAnsi="Helvetica Oblique" w:cs="Times New Roman"/>
          <w:i/>
          <w:sz w:val="21"/>
          <w:szCs w:val="21"/>
        </w:rPr>
        <w:t xml:space="preserve">services or </w:t>
      </w:r>
      <w:r w:rsidRPr="004344F6">
        <w:rPr>
          <w:rFonts w:ascii="Helvetica Oblique" w:hAnsi="Helvetica Oblique" w:cs="Times New Roman"/>
          <w:i/>
          <w:sz w:val="21"/>
          <w:szCs w:val="21"/>
        </w:rPr>
        <w:t>care</w:t>
      </w:r>
      <w:r w:rsidR="00C95A80" w:rsidRPr="004344F6">
        <w:rPr>
          <w:rFonts w:ascii="Helvetica Oblique" w:hAnsi="Helvetica Oblique" w:cs="Times New Roman"/>
          <w:i/>
          <w:sz w:val="21"/>
          <w:szCs w:val="21"/>
        </w:rPr>
        <w:t xml:space="preserve"> at [Hospital name]</w:t>
      </w:r>
      <w:r w:rsidRPr="004344F6">
        <w:rPr>
          <w:rFonts w:ascii="Helvetica Oblique" w:hAnsi="Helvetica Oblique" w:cs="Times New Roman"/>
          <w:i/>
          <w:sz w:val="21"/>
          <w:szCs w:val="21"/>
        </w:rPr>
        <w:t>. Each plan is different and some provide different levels of coverage that could make a difference in your out-of-pocket costs.</w:t>
      </w:r>
      <w:r w:rsidR="002503FC" w:rsidRPr="004344F6">
        <w:rPr>
          <w:rFonts w:ascii="Helvetica Oblique" w:hAnsi="Helvetica Oblique" w:cs="Times New Roman"/>
          <w:i/>
          <w:sz w:val="21"/>
          <w:szCs w:val="21"/>
        </w:rPr>
        <w:t xml:space="preserve"> It is always best to contact your insurance company to </w:t>
      </w:r>
      <w:r w:rsidR="00C95A80" w:rsidRPr="004344F6">
        <w:rPr>
          <w:rFonts w:ascii="Helvetica Oblique" w:hAnsi="Helvetica Oblique" w:cs="Times New Roman"/>
          <w:i/>
          <w:sz w:val="21"/>
          <w:szCs w:val="21"/>
        </w:rPr>
        <w:t xml:space="preserve">obtain </w:t>
      </w:r>
      <w:r w:rsidR="002503FC" w:rsidRPr="004344F6">
        <w:rPr>
          <w:rFonts w:ascii="Helvetica Oblique" w:hAnsi="Helvetica Oblique" w:cs="Times New Roman"/>
          <w:i/>
          <w:sz w:val="21"/>
          <w:szCs w:val="21"/>
        </w:rPr>
        <w:t>more information.</w:t>
      </w:r>
    </w:p>
    <w:p w:rsidR="003A0A0B" w:rsidRPr="004344F6" w:rsidRDefault="003A0A0B" w:rsidP="0059135A">
      <w:pPr>
        <w:spacing w:line="240" w:lineRule="auto"/>
        <w:ind w:left="288"/>
        <w:jc w:val="both"/>
        <w:rPr>
          <w:rFonts w:ascii="Helvetica Oblique" w:hAnsi="Helvetica Oblique" w:cs="Times New Roman"/>
          <w:i/>
          <w:sz w:val="21"/>
          <w:szCs w:val="21"/>
        </w:rPr>
      </w:pPr>
      <w:r w:rsidRPr="004344F6">
        <w:rPr>
          <w:rFonts w:ascii="Helvetica Oblique" w:hAnsi="Helvetica Oblique" w:cs="Times New Roman"/>
          <w:i/>
          <w:sz w:val="21"/>
          <w:szCs w:val="21"/>
        </w:rPr>
        <w:t xml:space="preserve">In addition, the physicians who provide care within our hospital might not participate in the same insurance </w:t>
      </w:r>
      <w:r w:rsidR="00F22CC9" w:rsidRPr="004344F6">
        <w:rPr>
          <w:rFonts w:ascii="Helvetica Oblique" w:hAnsi="Helvetica Oblique" w:cs="Times New Roman"/>
          <w:i/>
          <w:sz w:val="21"/>
          <w:szCs w:val="21"/>
        </w:rPr>
        <w:t>plan</w:t>
      </w:r>
      <w:r w:rsidRPr="004344F6">
        <w:rPr>
          <w:rFonts w:ascii="Helvetica Oblique" w:hAnsi="Helvetica Oblique" w:cs="Times New Roman"/>
          <w:i/>
          <w:sz w:val="21"/>
          <w:szCs w:val="21"/>
        </w:rPr>
        <w:t xml:space="preserve">s as the hospital. You should check with the physician who is arranging your </w:t>
      </w:r>
      <w:r w:rsidR="0059135A" w:rsidRPr="004344F6">
        <w:rPr>
          <w:rFonts w:ascii="Helvetica Oblique" w:hAnsi="Helvetica Oblique" w:cs="Times New Roman"/>
          <w:i/>
          <w:sz w:val="21"/>
          <w:szCs w:val="21"/>
        </w:rPr>
        <w:t>health</w:t>
      </w:r>
      <w:r w:rsidRPr="004344F6">
        <w:rPr>
          <w:rFonts w:ascii="Helvetica Oblique" w:hAnsi="Helvetica Oblique" w:cs="Times New Roman"/>
          <w:i/>
          <w:sz w:val="21"/>
          <w:szCs w:val="21"/>
        </w:rPr>
        <w:t>care</w:t>
      </w:r>
      <w:r w:rsidR="0059135A" w:rsidRPr="004344F6">
        <w:rPr>
          <w:rFonts w:ascii="Helvetica Oblique" w:hAnsi="Helvetica Oblique" w:cs="Times New Roman"/>
          <w:i/>
          <w:sz w:val="21"/>
          <w:szCs w:val="21"/>
        </w:rPr>
        <w:t xml:space="preserve"> services</w:t>
      </w:r>
      <w:r w:rsidRPr="004344F6">
        <w:rPr>
          <w:rFonts w:ascii="Helvetica Oblique" w:hAnsi="Helvetica Oblique" w:cs="Times New Roman"/>
          <w:i/>
          <w:sz w:val="21"/>
          <w:szCs w:val="21"/>
        </w:rPr>
        <w:t xml:space="preserve"> to see which insurance plans the physician participates in.</w:t>
      </w:r>
      <w:r w:rsidR="002503FC" w:rsidRPr="004344F6">
        <w:rPr>
          <w:rFonts w:ascii="Helvetica Oblique" w:hAnsi="Helvetica Oblique" w:cs="Times New Roman"/>
          <w:i/>
          <w:sz w:val="21"/>
          <w:szCs w:val="21"/>
        </w:rPr>
        <w:t xml:space="preserve"> You should also know that these </w:t>
      </w:r>
      <w:r w:rsidR="00C95A80" w:rsidRPr="004344F6">
        <w:rPr>
          <w:rFonts w:ascii="Helvetica Oblique" w:hAnsi="Helvetica Oblique" w:cs="Times New Roman"/>
          <w:i/>
          <w:sz w:val="21"/>
          <w:szCs w:val="21"/>
        </w:rPr>
        <w:t xml:space="preserve">healthcare </w:t>
      </w:r>
      <w:r w:rsidR="002503FC" w:rsidRPr="004344F6">
        <w:rPr>
          <w:rFonts w:ascii="Helvetica Oblique" w:hAnsi="Helvetica Oblique" w:cs="Times New Roman"/>
          <w:i/>
          <w:sz w:val="21"/>
          <w:szCs w:val="21"/>
        </w:rPr>
        <w:t>professional</w:t>
      </w:r>
      <w:r w:rsidR="0059135A" w:rsidRPr="004344F6">
        <w:rPr>
          <w:rFonts w:ascii="Helvetica Oblique" w:hAnsi="Helvetica Oblique" w:cs="Times New Roman"/>
          <w:i/>
          <w:sz w:val="21"/>
          <w:szCs w:val="21"/>
        </w:rPr>
        <w:t>(</w:t>
      </w:r>
      <w:r w:rsidR="002503FC" w:rsidRPr="004344F6">
        <w:rPr>
          <w:rFonts w:ascii="Helvetica Oblique" w:hAnsi="Helvetica Oblique" w:cs="Times New Roman"/>
          <w:i/>
          <w:sz w:val="21"/>
          <w:szCs w:val="21"/>
        </w:rPr>
        <w:t>s</w:t>
      </w:r>
      <w:r w:rsidR="0059135A" w:rsidRPr="004344F6">
        <w:rPr>
          <w:rFonts w:ascii="Helvetica Oblique" w:hAnsi="Helvetica Oblique" w:cs="Times New Roman"/>
          <w:i/>
          <w:sz w:val="21"/>
          <w:szCs w:val="21"/>
        </w:rPr>
        <w:t>)’</w:t>
      </w:r>
      <w:r w:rsidR="002503FC" w:rsidRPr="004344F6">
        <w:rPr>
          <w:rFonts w:ascii="Helvetica Oblique" w:hAnsi="Helvetica Oblique" w:cs="Times New Roman"/>
          <w:i/>
          <w:sz w:val="21"/>
          <w:szCs w:val="21"/>
        </w:rPr>
        <w:t xml:space="preserve"> costs are not included in the facility’s charges. They will bill separately.</w:t>
      </w:r>
    </w:p>
    <w:p w:rsidR="00FB64CE" w:rsidRDefault="00FB64CE" w:rsidP="007E1DEE">
      <w:pPr>
        <w:spacing w:line="240" w:lineRule="auto"/>
        <w:jc w:val="both"/>
        <w:rPr>
          <w:rFonts w:ascii="Helvetica" w:hAnsi="Helvetica" w:cs="Times New Roman"/>
          <w:sz w:val="21"/>
          <w:szCs w:val="21"/>
        </w:rPr>
      </w:pPr>
    </w:p>
    <w:p w:rsidR="00FB64CE" w:rsidRDefault="00FB64CE" w:rsidP="007E1DEE">
      <w:pPr>
        <w:spacing w:line="240" w:lineRule="auto"/>
        <w:jc w:val="both"/>
        <w:rPr>
          <w:rFonts w:ascii="Helvetica" w:hAnsi="Helvetica" w:cs="Times New Roman"/>
          <w:sz w:val="21"/>
          <w:szCs w:val="21"/>
        </w:rPr>
      </w:pPr>
    </w:p>
    <w:p w:rsidR="007E1DEE" w:rsidRPr="004344F6" w:rsidRDefault="007E1DEE" w:rsidP="007E1DEE">
      <w:pPr>
        <w:spacing w:line="240" w:lineRule="auto"/>
        <w:jc w:val="both"/>
        <w:rPr>
          <w:rFonts w:ascii="Helvetica" w:hAnsi="Helvetica" w:cs="Times New Roman"/>
          <w:sz w:val="21"/>
          <w:szCs w:val="21"/>
        </w:rPr>
      </w:pPr>
      <w:r w:rsidRPr="004344F6">
        <w:rPr>
          <w:rFonts w:ascii="Helvetica" w:hAnsi="Helvetica" w:cs="Times New Roman"/>
          <w:sz w:val="21"/>
          <w:szCs w:val="21"/>
        </w:rPr>
        <w:t xml:space="preserve">The hospital must </w:t>
      </w:r>
      <w:r w:rsidR="00A55A3B" w:rsidRPr="004344F6">
        <w:rPr>
          <w:rFonts w:ascii="Helvetica" w:hAnsi="Helvetica" w:cs="Times New Roman"/>
          <w:sz w:val="21"/>
          <w:szCs w:val="21"/>
        </w:rPr>
        <w:t>also have</w:t>
      </w:r>
      <w:r w:rsidRPr="004344F6">
        <w:rPr>
          <w:rFonts w:ascii="Helvetica" w:hAnsi="Helvetica" w:cs="Times New Roman"/>
          <w:sz w:val="21"/>
          <w:szCs w:val="21"/>
        </w:rPr>
        <w:t xml:space="preserve"> on its </w:t>
      </w:r>
      <w:r w:rsidR="004072B5">
        <w:rPr>
          <w:rFonts w:ascii="Helvetica" w:hAnsi="Helvetica" w:cs="Times New Roman"/>
          <w:sz w:val="21"/>
          <w:szCs w:val="21"/>
        </w:rPr>
        <w:t>w</w:t>
      </w:r>
      <w:r w:rsidR="00C95A80" w:rsidRPr="004344F6">
        <w:rPr>
          <w:rFonts w:ascii="Helvetica" w:hAnsi="Helvetica" w:cs="Times New Roman"/>
          <w:sz w:val="21"/>
          <w:szCs w:val="21"/>
        </w:rPr>
        <w:t xml:space="preserve">ebsite </w:t>
      </w:r>
      <w:r w:rsidRPr="004344F6">
        <w:rPr>
          <w:rFonts w:ascii="Helvetica" w:hAnsi="Helvetica" w:cs="Times New Roman"/>
          <w:sz w:val="21"/>
          <w:szCs w:val="21"/>
        </w:rPr>
        <w:t xml:space="preserve">a list or a link to the </w:t>
      </w:r>
      <w:r w:rsidR="00447E7D" w:rsidRPr="004344F6">
        <w:rPr>
          <w:rFonts w:ascii="Helvetica" w:hAnsi="Helvetica" w:cs="Times New Roman"/>
          <w:sz w:val="21"/>
          <w:szCs w:val="21"/>
        </w:rPr>
        <w:t xml:space="preserve">employed and contracted </w:t>
      </w:r>
      <w:r w:rsidRPr="004344F6">
        <w:rPr>
          <w:rFonts w:ascii="Helvetica" w:hAnsi="Helvetica" w:cs="Times New Roman"/>
          <w:sz w:val="21"/>
          <w:szCs w:val="21"/>
        </w:rPr>
        <w:t>physician</w:t>
      </w:r>
      <w:r w:rsidR="0059135A" w:rsidRPr="004344F6">
        <w:rPr>
          <w:rFonts w:ascii="Helvetica" w:hAnsi="Helvetica" w:cs="Times New Roman"/>
          <w:sz w:val="21"/>
          <w:szCs w:val="21"/>
        </w:rPr>
        <w:t>s or physician</w:t>
      </w:r>
      <w:r w:rsidRPr="004344F6">
        <w:rPr>
          <w:rFonts w:ascii="Helvetica" w:hAnsi="Helvetica" w:cs="Times New Roman"/>
          <w:sz w:val="21"/>
          <w:szCs w:val="21"/>
        </w:rPr>
        <w:t xml:space="preserve"> groups within the hospital</w:t>
      </w:r>
      <w:r w:rsidR="00447E7D" w:rsidRPr="004344F6">
        <w:rPr>
          <w:rFonts w:ascii="Helvetica" w:hAnsi="Helvetica" w:cs="Times New Roman"/>
          <w:sz w:val="21"/>
          <w:szCs w:val="21"/>
        </w:rPr>
        <w:t>.</w:t>
      </w:r>
      <w:r w:rsidRPr="004344F6">
        <w:rPr>
          <w:rFonts w:ascii="Helvetica" w:hAnsi="Helvetica" w:cs="Times New Roman"/>
          <w:sz w:val="21"/>
          <w:szCs w:val="21"/>
        </w:rPr>
        <w:t xml:space="preserve"> The list must also include the </w:t>
      </w:r>
      <w:r w:rsidR="00C95A80" w:rsidRPr="004344F6">
        <w:rPr>
          <w:rFonts w:ascii="Helvetica" w:hAnsi="Helvetica" w:cs="Times New Roman"/>
          <w:sz w:val="21"/>
          <w:szCs w:val="21"/>
        </w:rPr>
        <w:t>physicians’ tele</w:t>
      </w:r>
      <w:r w:rsidRPr="004344F6">
        <w:rPr>
          <w:rFonts w:ascii="Helvetica" w:hAnsi="Helvetica" w:cs="Times New Roman"/>
          <w:sz w:val="21"/>
          <w:szCs w:val="21"/>
        </w:rPr>
        <w:t>phone number</w:t>
      </w:r>
      <w:r w:rsidR="00936C0E" w:rsidRPr="004344F6">
        <w:rPr>
          <w:rFonts w:ascii="Helvetica" w:hAnsi="Helvetica" w:cs="Times New Roman"/>
          <w:sz w:val="21"/>
          <w:szCs w:val="21"/>
        </w:rPr>
        <w:t>s</w:t>
      </w:r>
      <w:r w:rsidRPr="004344F6">
        <w:rPr>
          <w:rFonts w:ascii="Helvetica" w:hAnsi="Helvetica" w:cs="Times New Roman"/>
          <w:sz w:val="21"/>
          <w:szCs w:val="21"/>
        </w:rPr>
        <w:t xml:space="preserve"> and mailing </w:t>
      </w:r>
      <w:r w:rsidR="00936C0E" w:rsidRPr="004344F6">
        <w:rPr>
          <w:rFonts w:ascii="Helvetica" w:hAnsi="Helvetica" w:cs="Times New Roman"/>
          <w:sz w:val="21"/>
          <w:szCs w:val="21"/>
        </w:rPr>
        <w:t>addresses</w:t>
      </w:r>
      <w:r w:rsidRPr="004344F6">
        <w:rPr>
          <w:rFonts w:ascii="Helvetica" w:hAnsi="Helvetica" w:cs="Times New Roman"/>
          <w:sz w:val="21"/>
          <w:szCs w:val="21"/>
        </w:rPr>
        <w:t>.</w:t>
      </w:r>
    </w:p>
    <w:p w:rsidR="003A0A0B" w:rsidRPr="004344F6" w:rsidRDefault="002503FC" w:rsidP="00DC3BA5">
      <w:pPr>
        <w:rPr>
          <w:rFonts w:ascii="Times New Roman" w:hAnsi="Times New Roman" w:cs="Times New Roman"/>
          <w:b/>
          <w:color w:val="0070C0"/>
          <w:sz w:val="24"/>
          <w:szCs w:val="24"/>
        </w:rPr>
      </w:pPr>
      <w:r w:rsidRPr="004344F6">
        <w:rPr>
          <w:rFonts w:ascii="Times New Roman" w:hAnsi="Times New Roman" w:cs="Times New Roman"/>
          <w:b/>
          <w:color w:val="0070C0"/>
          <w:sz w:val="24"/>
          <w:szCs w:val="24"/>
        </w:rPr>
        <w:t>Physician</w:t>
      </w:r>
      <w:r w:rsidR="0035559A" w:rsidRPr="004344F6">
        <w:rPr>
          <w:rFonts w:ascii="Times New Roman" w:hAnsi="Times New Roman" w:cs="Times New Roman"/>
          <w:b/>
          <w:color w:val="0070C0"/>
          <w:sz w:val="24"/>
          <w:szCs w:val="24"/>
        </w:rPr>
        <w:t xml:space="preserve">s and Physicians </w:t>
      </w:r>
      <w:proofErr w:type="gramStart"/>
      <w:r w:rsidRPr="004344F6">
        <w:rPr>
          <w:rFonts w:ascii="Times New Roman" w:hAnsi="Times New Roman" w:cs="Times New Roman"/>
          <w:b/>
          <w:color w:val="0070C0"/>
          <w:sz w:val="24"/>
          <w:szCs w:val="24"/>
        </w:rPr>
        <w:t>Groups</w:t>
      </w:r>
      <w:proofErr w:type="gramEnd"/>
      <w:r w:rsidRPr="004344F6">
        <w:rPr>
          <w:rFonts w:ascii="Times New Roman" w:hAnsi="Times New Roman" w:cs="Times New Roman"/>
          <w:b/>
          <w:color w:val="0070C0"/>
          <w:sz w:val="24"/>
          <w:szCs w:val="24"/>
        </w:rPr>
        <w:t xml:space="preserve"> W</w:t>
      </w:r>
      <w:r w:rsidR="003A0A0B" w:rsidRPr="004344F6">
        <w:rPr>
          <w:rFonts w:ascii="Times New Roman" w:hAnsi="Times New Roman" w:cs="Times New Roman"/>
          <w:b/>
          <w:color w:val="0070C0"/>
          <w:sz w:val="24"/>
          <w:szCs w:val="24"/>
        </w:rPr>
        <w:t xml:space="preserve">e </w:t>
      </w:r>
      <w:r w:rsidRPr="004344F6">
        <w:rPr>
          <w:rFonts w:ascii="Times New Roman" w:hAnsi="Times New Roman" w:cs="Times New Roman"/>
          <w:b/>
          <w:color w:val="0070C0"/>
          <w:sz w:val="24"/>
          <w:szCs w:val="24"/>
        </w:rPr>
        <w:t>Employ</w:t>
      </w:r>
    </w:p>
    <w:p w:rsidR="002503FC" w:rsidRPr="00167DF0" w:rsidRDefault="002503FC" w:rsidP="004344F6">
      <w:pPr>
        <w:ind w:left="288"/>
        <w:jc w:val="both"/>
        <w:rPr>
          <w:rFonts w:ascii="Helvetica Oblique" w:hAnsi="Helvetica Oblique" w:cs="Times New Roman"/>
          <w:i/>
          <w:sz w:val="21"/>
          <w:szCs w:val="21"/>
        </w:rPr>
      </w:pPr>
      <w:r w:rsidRPr="004344F6">
        <w:rPr>
          <w:rFonts w:ascii="Helvetica Bold Oblique" w:hAnsi="Helvetica Bold Oblique" w:cs="Times New Roman"/>
          <w:b/>
          <w:i/>
          <w:sz w:val="21"/>
          <w:szCs w:val="21"/>
        </w:rPr>
        <w:t>[Sample content]</w:t>
      </w:r>
      <w:r w:rsidRPr="004344F6">
        <w:rPr>
          <w:rFonts w:ascii="Times New Roman" w:hAnsi="Times New Roman" w:cs="Times New Roman"/>
          <w:i/>
          <w:sz w:val="21"/>
          <w:szCs w:val="21"/>
        </w:rPr>
        <w:t xml:space="preserve"> </w:t>
      </w:r>
      <w:r w:rsidRPr="00167DF0">
        <w:rPr>
          <w:rFonts w:ascii="Helvetica Oblique" w:hAnsi="Helvetica Oblique" w:cs="Times New Roman"/>
          <w:i/>
          <w:sz w:val="21"/>
          <w:szCs w:val="21"/>
        </w:rPr>
        <w:t>Click here to see a list of the physician</w:t>
      </w:r>
      <w:r w:rsidR="0035559A" w:rsidRPr="00167DF0">
        <w:rPr>
          <w:rFonts w:ascii="Helvetica Oblique" w:hAnsi="Helvetica Oblique" w:cs="Times New Roman"/>
          <w:i/>
          <w:sz w:val="21"/>
          <w:szCs w:val="21"/>
        </w:rPr>
        <w:t>s or physician</w:t>
      </w:r>
      <w:r w:rsidRPr="00167DF0">
        <w:rPr>
          <w:rFonts w:ascii="Helvetica Oblique" w:hAnsi="Helvetica Oblique" w:cs="Times New Roman"/>
          <w:i/>
          <w:sz w:val="21"/>
          <w:szCs w:val="21"/>
        </w:rPr>
        <w:t xml:space="preserve"> groups that are employe</w:t>
      </w:r>
      <w:r w:rsidR="00936C0E" w:rsidRPr="00167DF0">
        <w:rPr>
          <w:rFonts w:ascii="Helvetica Oblique" w:hAnsi="Helvetica Oblique" w:cs="Times New Roman"/>
          <w:i/>
          <w:sz w:val="21"/>
          <w:szCs w:val="21"/>
        </w:rPr>
        <w:t xml:space="preserve">d by </w:t>
      </w:r>
      <w:r w:rsidRPr="00167DF0">
        <w:rPr>
          <w:rFonts w:ascii="Helvetica Oblique" w:hAnsi="Helvetica Oblique" w:cs="Times New Roman"/>
          <w:i/>
          <w:sz w:val="21"/>
          <w:szCs w:val="21"/>
        </w:rPr>
        <w:t>[</w:t>
      </w:r>
      <w:r w:rsidR="0035559A" w:rsidRPr="00167DF0">
        <w:rPr>
          <w:rFonts w:ascii="Helvetica Oblique" w:hAnsi="Helvetica Oblique" w:cs="Times New Roman"/>
          <w:i/>
          <w:sz w:val="21"/>
          <w:szCs w:val="21"/>
        </w:rPr>
        <w:t xml:space="preserve">Hospital </w:t>
      </w:r>
      <w:r w:rsidRPr="00167DF0">
        <w:rPr>
          <w:rFonts w:ascii="Helvetica Oblique" w:hAnsi="Helvetica Oblique" w:cs="Times New Roman"/>
          <w:i/>
          <w:sz w:val="21"/>
          <w:szCs w:val="21"/>
        </w:rPr>
        <w:t xml:space="preserve">name]. </w:t>
      </w:r>
      <w:r w:rsidR="007E1DEE" w:rsidRPr="00167DF0">
        <w:rPr>
          <w:rFonts w:ascii="Helvetica Oblique" w:hAnsi="Helvetica Oblique" w:cs="Times New Roman"/>
          <w:i/>
          <w:sz w:val="21"/>
          <w:szCs w:val="21"/>
        </w:rPr>
        <w:t>While the</w:t>
      </w:r>
      <w:r w:rsidR="00C95A80" w:rsidRPr="00167DF0">
        <w:rPr>
          <w:rFonts w:ascii="Helvetica Oblique" w:hAnsi="Helvetica Oblique" w:cs="Times New Roman"/>
          <w:i/>
          <w:sz w:val="21"/>
          <w:szCs w:val="21"/>
        </w:rPr>
        <w:t xml:space="preserve"> physicians</w:t>
      </w:r>
      <w:r w:rsidR="007E1DEE" w:rsidRPr="00167DF0">
        <w:rPr>
          <w:rFonts w:ascii="Helvetica Oblique" w:hAnsi="Helvetica Oblique" w:cs="Times New Roman"/>
          <w:i/>
          <w:sz w:val="21"/>
          <w:szCs w:val="21"/>
        </w:rPr>
        <w:t xml:space="preserve"> are </w:t>
      </w:r>
      <w:r w:rsidR="00936C0E" w:rsidRPr="00167DF0">
        <w:rPr>
          <w:rFonts w:ascii="Helvetica Oblique" w:hAnsi="Helvetica Oblique" w:cs="Times New Roman"/>
          <w:i/>
          <w:sz w:val="21"/>
          <w:szCs w:val="21"/>
        </w:rPr>
        <w:t xml:space="preserve">hospital </w:t>
      </w:r>
      <w:r w:rsidR="007E1DEE" w:rsidRPr="00167DF0">
        <w:rPr>
          <w:rFonts w:ascii="Helvetica Oblique" w:hAnsi="Helvetica Oblique" w:cs="Times New Roman"/>
          <w:i/>
          <w:sz w:val="21"/>
          <w:szCs w:val="21"/>
        </w:rPr>
        <w:t>employees</w:t>
      </w:r>
      <w:r w:rsidR="00936C0E" w:rsidRPr="00167DF0">
        <w:rPr>
          <w:rFonts w:ascii="Helvetica Oblique" w:hAnsi="Helvetica Oblique" w:cs="Times New Roman"/>
          <w:i/>
          <w:sz w:val="21"/>
          <w:szCs w:val="21"/>
        </w:rPr>
        <w:t>,</w:t>
      </w:r>
      <w:r w:rsidR="007E1DEE" w:rsidRPr="00167DF0">
        <w:rPr>
          <w:rFonts w:ascii="Helvetica Oblique" w:hAnsi="Helvetica Oblique" w:cs="Times New Roman"/>
          <w:i/>
          <w:sz w:val="21"/>
          <w:szCs w:val="21"/>
        </w:rPr>
        <w:t xml:space="preserve"> you may still receive a separate bill for their services in the event they process their own billing.</w:t>
      </w:r>
    </w:p>
    <w:p w:rsidR="002503FC" w:rsidRPr="004344F6" w:rsidRDefault="002503FC" w:rsidP="002503FC">
      <w:pPr>
        <w:rPr>
          <w:rFonts w:ascii="Helvetica" w:hAnsi="Helvetica" w:cs="Times New Roman"/>
          <w:b/>
          <w:color w:val="0070C0"/>
          <w:sz w:val="24"/>
          <w:szCs w:val="24"/>
        </w:rPr>
      </w:pPr>
      <w:r w:rsidRPr="004344F6">
        <w:rPr>
          <w:rFonts w:ascii="Helvetica" w:hAnsi="Helvetica" w:cs="Times New Roman"/>
          <w:b/>
          <w:color w:val="0070C0"/>
          <w:sz w:val="24"/>
          <w:szCs w:val="24"/>
        </w:rPr>
        <w:t>Physician</w:t>
      </w:r>
      <w:r w:rsidR="00C95A80" w:rsidRPr="004344F6">
        <w:rPr>
          <w:rFonts w:ascii="Helvetica" w:hAnsi="Helvetica" w:cs="Times New Roman"/>
          <w:b/>
          <w:color w:val="0070C0"/>
          <w:sz w:val="24"/>
          <w:szCs w:val="24"/>
        </w:rPr>
        <w:t>s and Physicians</w:t>
      </w:r>
      <w:r w:rsidRPr="004344F6">
        <w:rPr>
          <w:rFonts w:ascii="Helvetica" w:hAnsi="Helvetica" w:cs="Times New Roman"/>
          <w:b/>
          <w:color w:val="0070C0"/>
          <w:sz w:val="24"/>
          <w:szCs w:val="24"/>
        </w:rPr>
        <w:t xml:space="preserve"> Groups </w:t>
      </w:r>
      <w:proofErr w:type="gramStart"/>
      <w:r w:rsidRPr="004344F6">
        <w:rPr>
          <w:rFonts w:ascii="Helvetica" w:hAnsi="Helvetica" w:cs="Times New Roman"/>
          <w:b/>
          <w:color w:val="0070C0"/>
          <w:sz w:val="24"/>
          <w:szCs w:val="24"/>
        </w:rPr>
        <w:t>W</w:t>
      </w:r>
      <w:r w:rsidR="00C95A80" w:rsidRPr="004344F6">
        <w:rPr>
          <w:rFonts w:ascii="Helvetica" w:hAnsi="Helvetica" w:cs="Times New Roman"/>
          <w:b/>
          <w:color w:val="0070C0"/>
          <w:sz w:val="24"/>
          <w:szCs w:val="24"/>
        </w:rPr>
        <w:t>ith</w:t>
      </w:r>
      <w:proofErr w:type="gramEnd"/>
      <w:r w:rsidR="00C95A80" w:rsidRPr="004344F6">
        <w:rPr>
          <w:rFonts w:ascii="Helvetica" w:hAnsi="Helvetica" w:cs="Times New Roman"/>
          <w:b/>
          <w:color w:val="0070C0"/>
          <w:sz w:val="24"/>
          <w:szCs w:val="24"/>
        </w:rPr>
        <w:t xml:space="preserve"> Whom W</w:t>
      </w:r>
      <w:r w:rsidRPr="004344F6">
        <w:rPr>
          <w:rFonts w:ascii="Helvetica" w:hAnsi="Helvetica" w:cs="Times New Roman"/>
          <w:b/>
          <w:color w:val="0070C0"/>
          <w:sz w:val="24"/>
          <w:szCs w:val="24"/>
        </w:rPr>
        <w:t>e Contract</w:t>
      </w:r>
    </w:p>
    <w:p w:rsidR="002503FC" w:rsidRPr="004344F6" w:rsidRDefault="00167DF0" w:rsidP="004344F6">
      <w:pPr>
        <w:ind w:left="288"/>
        <w:jc w:val="both"/>
        <w:rPr>
          <w:rFonts w:ascii="Helvetica Oblique" w:hAnsi="Helvetica Oblique" w:cs="Times New Roman"/>
          <w:i/>
          <w:sz w:val="21"/>
          <w:szCs w:val="21"/>
        </w:rPr>
      </w:pPr>
      <w:r w:rsidRPr="004344F6">
        <w:rPr>
          <w:rFonts w:ascii="Helvetica Bold Oblique" w:hAnsi="Helvetica Bold Oblique" w:cs="Times New Roman"/>
          <w:b/>
          <w:i/>
          <w:sz w:val="21"/>
          <w:szCs w:val="21"/>
        </w:rPr>
        <w:t>[Sample content]</w:t>
      </w:r>
      <w:r w:rsidR="003B1242">
        <w:rPr>
          <w:rFonts w:ascii="Times New Roman" w:hAnsi="Times New Roman" w:cs="Times New Roman"/>
          <w:i/>
          <w:sz w:val="21"/>
          <w:szCs w:val="21"/>
        </w:rPr>
        <w:t xml:space="preserve"> </w:t>
      </w:r>
      <w:r w:rsidR="007E1DEE" w:rsidRPr="004344F6">
        <w:rPr>
          <w:rFonts w:ascii="Helvetica Oblique" w:hAnsi="Helvetica Oblique" w:cs="Times New Roman"/>
          <w:i/>
          <w:sz w:val="21"/>
          <w:szCs w:val="21"/>
        </w:rPr>
        <w:t>Click here to see a list of the physician</w:t>
      </w:r>
      <w:r w:rsidR="00C95A80" w:rsidRPr="004344F6">
        <w:rPr>
          <w:rFonts w:ascii="Helvetica Oblique" w:hAnsi="Helvetica Oblique" w:cs="Times New Roman"/>
          <w:i/>
          <w:sz w:val="21"/>
          <w:szCs w:val="21"/>
        </w:rPr>
        <w:t>s and physician</w:t>
      </w:r>
      <w:r w:rsidR="007E1DEE" w:rsidRPr="004344F6">
        <w:rPr>
          <w:rFonts w:ascii="Helvetica Oblique" w:hAnsi="Helvetica Oblique" w:cs="Times New Roman"/>
          <w:i/>
          <w:sz w:val="21"/>
          <w:szCs w:val="21"/>
        </w:rPr>
        <w:t xml:space="preserve"> groups that are contracted with [</w:t>
      </w:r>
      <w:r w:rsidR="00C95A80" w:rsidRPr="004344F6">
        <w:rPr>
          <w:rFonts w:ascii="Helvetica Oblique" w:hAnsi="Helvetica Oblique" w:cs="Times New Roman"/>
          <w:i/>
          <w:sz w:val="21"/>
          <w:szCs w:val="21"/>
        </w:rPr>
        <w:t xml:space="preserve">Hospital </w:t>
      </w:r>
      <w:r w:rsidR="00936C0E" w:rsidRPr="004344F6">
        <w:rPr>
          <w:rFonts w:ascii="Helvetica Oblique" w:hAnsi="Helvetica Oblique" w:cs="Times New Roman"/>
          <w:i/>
          <w:sz w:val="21"/>
          <w:szCs w:val="21"/>
        </w:rPr>
        <w:t>name]. They are not hospital</w:t>
      </w:r>
      <w:r w:rsidR="007E1DEE" w:rsidRPr="004344F6">
        <w:rPr>
          <w:rFonts w:ascii="Helvetica Oblique" w:hAnsi="Helvetica Oblique" w:cs="Times New Roman"/>
          <w:i/>
          <w:sz w:val="21"/>
          <w:szCs w:val="21"/>
        </w:rPr>
        <w:t xml:space="preserve"> employees but instead have a </w:t>
      </w:r>
      <w:r w:rsidR="00747F17" w:rsidRPr="004344F6">
        <w:rPr>
          <w:rFonts w:ascii="Helvetica Oblique" w:hAnsi="Helvetica Oblique" w:cs="Times New Roman"/>
          <w:i/>
          <w:sz w:val="21"/>
          <w:szCs w:val="21"/>
        </w:rPr>
        <w:t xml:space="preserve">contract with the hospital to provide certain healthcare services that prevents us from using any other </w:t>
      </w:r>
      <w:r w:rsidR="00C95A80" w:rsidRPr="004344F6">
        <w:rPr>
          <w:rFonts w:ascii="Helvetica Oblique" w:hAnsi="Helvetica Oblique" w:cs="Times New Roman"/>
          <w:i/>
          <w:sz w:val="21"/>
          <w:szCs w:val="21"/>
        </w:rPr>
        <w:t xml:space="preserve">physicians </w:t>
      </w:r>
      <w:r w:rsidR="00747F17" w:rsidRPr="004344F6">
        <w:rPr>
          <w:rFonts w:ascii="Helvetica Oblique" w:hAnsi="Helvetica Oblique" w:cs="Times New Roman"/>
          <w:i/>
          <w:sz w:val="21"/>
          <w:szCs w:val="21"/>
        </w:rPr>
        <w:t>for these services.</w:t>
      </w:r>
      <w:r w:rsidR="007E1DEE" w:rsidRPr="004344F6">
        <w:rPr>
          <w:rFonts w:ascii="Helvetica Oblique" w:hAnsi="Helvetica Oblique" w:cs="Times New Roman"/>
          <w:i/>
          <w:sz w:val="21"/>
          <w:szCs w:val="21"/>
        </w:rPr>
        <w:t xml:space="preserve"> You should al</w:t>
      </w:r>
      <w:r w:rsidR="00936C0E" w:rsidRPr="004344F6">
        <w:rPr>
          <w:rFonts w:ascii="Helvetica Oblique" w:hAnsi="Helvetica Oblique" w:cs="Times New Roman"/>
          <w:i/>
          <w:sz w:val="21"/>
          <w:szCs w:val="21"/>
        </w:rPr>
        <w:t xml:space="preserve">so know that these </w:t>
      </w:r>
      <w:r w:rsidR="00C95A80" w:rsidRPr="004344F6">
        <w:rPr>
          <w:rFonts w:ascii="Helvetica Oblique" w:hAnsi="Helvetica Oblique" w:cs="Times New Roman"/>
          <w:i/>
          <w:sz w:val="21"/>
          <w:szCs w:val="21"/>
        </w:rPr>
        <w:t xml:space="preserve">healthcare </w:t>
      </w:r>
      <w:r w:rsidR="00936C0E" w:rsidRPr="004344F6">
        <w:rPr>
          <w:rFonts w:ascii="Helvetica Oblique" w:hAnsi="Helvetica Oblique" w:cs="Times New Roman"/>
          <w:i/>
          <w:sz w:val="21"/>
          <w:szCs w:val="21"/>
        </w:rPr>
        <w:t>professional</w:t>
      </w:r>
      <w:r w:rsidR="007E1DEE" w:rsidRPr="004344F6">
        <w:rPr>
          <w:rFonts w:ascii="Helvetica Oblique" w:hAnsi="Helvetica Oblique" w:cs="Times New Roman"/>
          <w:i/>
          <w:sz w:val="21"/>
          <w:szCs w:val="21"/>
        </w:rPr>
        <w:t>s</w:t>
      </w:r>
      <w:r w:rsidR="00936C0E" w:rsidRPr="004344F6">
        <w:rPr>
          <w:rFonts w:ascii="Helvetica Oblique" w:hAnsi="Helvetica Oblique" w:cs="Times New Roman"/>
          <w:i/>
          <w:sz w:val="21"/>
          <w:szCs w:val="21"/>
        </w:rPr>
        <w:t>’</w:t>
      </w:r>
      <w:r w:rsidR="007E1DEE" w:rsidRPr="004344F6">
        <w:rPr>
          <w:rFonts w:ascii="Helvetica Oblique" w:hAnsi="Helvetica Oblique" w:cs="Times New Roman"/>
          <w:i/>
          <w:sz w:val="21"/>
          <w:szCs w:val="21"/>
        </w:rPr>
        <w:t xml:space="preserve"> costs are never included in the facility’s charges. They will bill </w:t>
      </w:r>
      <w:r w:rsidR="00447E7D" w:rsidRPr="004344F6">
        <w:rPr>
          <w:rFonts w:ascii="Helvetica Oblique" w:hAnsi="Helvetica Oblique" w:cs="Times New Roman"/>
          <w:i/>
          <w:sz w:val="21"/>
          <w:szCs w:val="21"/>
        </w:rPr>
        <w:t xml:space="preserve">you </w:t>
      </w:r>
      <w:r w:rsidR="007E1DEE" w:rsidRPr="004344F6">
        <w:rPr>
          <w:rFonts w:ascii="Helvetica Oblique" w:hAnsi="Helvetica Oblique" w:cs="Times New Roman"/>
          <w:i/>
          <w:sz w:val="21"/>
          <w:szCs w:val="21"/>
        </w:rPr>
        <w:t>separately.</w:t>
      </w:r>
    </w:p>
    <w:sectPr w:rsidR="002503FC" w:rsidRPr="004344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B6F" w:rsidRDefault="009C6B6F" w:rsidP="00A55A3B">
      <w:pPr>
        <w:spacing w:after="0" w:line="240" w:lineRule="auto"/>
      </w:pPr>
      <w:r>
        <w:separator/>
      </w:r>
    </w:p>
  </w:endnote>
  <w:endnote w:type="continuationSeparator" w:id="0">
    <w:p w:rsidR="009C6B6F" w:rsidRDefault="009C6B6F" w:rsidP="00A5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Helvetica Bold Oblique">
    <w:altName w:val="Helvetica"/>
    <w:charset w:val="00"/>
    <w:family w:val="auto"/>
    <w:pitch w:val="variable"/>
    <w:sig w:usb0="E00002FF" w:usb1="5000785B" w:usb2="00000000" w:usb3="00000000" w:csb0="0000019F" w:csb1="00000000"/>
  </w:font>
  <w:font w:name="Helvetica Oblique">
    <w:altName w:val="Helvetica"/>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85" w:rsidRDefault="00CF4F45">
    <w:pPr>
      <w:pStyle w:val="Footer"/>
    </w:pPr>
    <w:r>
      <w:rPr>
        <w:noProof/>
      </w:rPr>
      <w:drawing>
        <wp:anchor distT="0" distB="0" distL="114300" distR="114300" simplePos="0" relativeHeight="251658240" behindDoc="0" locked="0" layoutInCell="1" allowOverlap="1" wp14:anchorId="0255FA8D" wp14:editId="4076F02B">
          <wp:simplePos x="0" y="0"/>
          <wp:positionH relativeFrom="margin">
            <wp:posOffset>4717785</wp:posOffset>
          </wp:positionH>
          <wp:positionV relativeFrom="margin">
            <wp:posOffset>7911123</wp:posOffset>
          </wp:positionV>
          <wp:extent cx="1135380" cy="6324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_COLOR_100th_logo.eps"/>
                  <pic:cNvPicPr/>
                </pic:nvPicPr>
                <pic:blipFill>
                  <a:blip r:embed="rId1">
                    <a:extLst>
                      <a:ext uri="{28A0092B-C50C-407E-A947-70E740481C1C}">
                        <a14:useLocalDpi xmlns:a14="http://schemas.microsoft.com/office/drawing/2010/main" val="0"/>
                      </a:ext>
                    </a:extLst>
                  </a:blip>
                  <a:stretch>
                    <a:fillRect/>
                  </a:stretch>
                </pic:blipFill>
                <pic:spPr>
                  <a:xfrm>
                    <a:off x="0" y="0"/>
                    <a:ext cx="1135380" cy="632460"/>
                  </a:xfrm>
                  <a:prstGeom prst="rect">
                    <a:avLst/>
                  </a:prstGeom>
                </pic:spPr>
              </pic:pic>
            </a:graphicData>
          </a:graphic>
        </wp:anchor>
      </w:drawing>
    </w:r>
    <w:r w:rsidRPr="00CF4F45">
      <w:rPr>
        <w:color w:val="0070C0"/>
      </w:rPr>
      <w:t>OON Toolkit 2</w:t>
    </w:r>
    <w:r w:rsidR="00653285" w:rsidRPr="00CF4F45">
      <w:rPr>
        <w:color w:val="0070C0"/>
      </w:rPr>
      <w:ptab w:relativeTo="margin" w:alignment="center" w:leader="none"/>
    </w:r>
    <w:r w:rsidR="0065328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B6F" w:rsidRDefault="009C6B6F" w:rsidP="00A55A3B">
      <w:pPr>
        <w:spacing w:after="0" w:line="240" w:lineRule="auto"/>
      </w:pPr>
      <w:r>
        <w:separator/>
      </w:r>
    </w:p>
  </w:footnote>
  <w:footnote w:type="continuationSeparator" w:id="0">
    <w:p w:rsidR="009C6B6F" w:rsidRDefault="009C6B6F" w:rsidP="00A5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3B" w:rsidRDefault="00CF4F45">
    <w:pPr>
      <w:pStyle w:val="Header"/>
    </w:pPr>
    <w:r>
      <w:rPr>
        <w:noProof/>
      </w:rPr>
      <w:drawing>
        <wp:inline distT="0" distB="0" distL="0" distR="0" wp14:anchorId="2813E1A2" wp14:editId="5447C326">
          <wp:extent cx="2291024" cy="9122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 Toolkit 18_Logo.eps"/>
                  <pic:cNvPicPr/>
                </pic:nvPicPr>
                <pic:blipFill>
                  <a:blip r:embed="rId1">
                    <a:extLst>
                      <a:ext uri="{28A0092B-C50C-407E-A947-70E740481C1C}">
                        <a14:useLocalDpi xmlns:a14="http://schemas.microsoft.com/office/drawing/2010/main" val="0"/>
                      </a:ext>
                    </a:extLst>
                  </a:blip>
                  <a:stretch>
                    <a:fillRect/>
                  </a:stretch>
                </pic:blipFill>
                <pic:spPr>
                  <a:xfrm>
                    <a:off x="0" y="0"/>
                    <a:ext cx="2315963" cy="922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2E8"/>
    <w:multiLevelType w:val="hybridMultilevel"/>
    <w:tmpl w:val="220814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A5"/>
    <w:rsid w:val="000410E1"/>
    <w:rsid w:val="000B2DD9"/>
    <w:rsid w:val="001230E9"/>
    <w:rsid w:val="00167DF0"/>
    <w:rsid w:val="001E2681"/>
    <w:rsid w:val="002503FC"/>
    <w:rsid w:val="002D06AA"/>
    <w:rsid w:val="002F36B3"/>
    <w:rsid w:val="0035559A"/>
    <w:rsid w:val="00360FBE"/>
    <w:rsid w:val="003A0A0B"/>
    <w:rsid w:val="003B1242"/>
    <w:rsid w:val="003E322C"/>
    <w:rsid w:val="004072B5"/>
    <w:rsid w:val="004344F6"/>
    <w:rsid w:val="00447E7D"/>
    <w:rsid w:val="004B0063"/>
    <w:rsid w:val="004D293B"/>
    <w:rsid w:val="004D7BC5"/>
    <w:rsid w:val="005114EF"/>
    <w:rsid w:val="005622D4"/>
    <w:rsid w:val="0057569A"/>
    <w:rsid w:val="0059135A"/>
    <w:rsid w:val="005D4F48"/>
    <w:rsid w:val="00613008"/>
    <w:rsid w:val="006348DE"/>
    <w:rsid w:val="00653285"/>
    <w:rsid w:val="006C6915"/>
    <w:rsid w:val="00747F17"/>
    <w:rsid w:val="007A0023"/>
    <w:rsid w:val="007E1DEE"/>
    <w:rsid w:val="00936C0E"/>
    <w:rsid w:val="009A604C"/>
    <w:rsid w:val="009C6B6F"/>
    <w:rsid w:val="00A55A3B"/>
    <w:rsid w:val="00A9017F"/>
    <w:rsid w:val="00AC1403"/>
    <w:rsid w:val="00AF10FC"/>
    <w:rsid w:val="00BD6E3F"/>
    <w:rsid w:val="00C83F71"/>
    <w:rsid w:val="00C95A80"/>
    <w:rsid w:val="00CF30D5"/>
    <w:rsid w:val="00CF4F45"/>
    <w:rsid w:val="00DC3598"/>
    <w:rsid w:val="00DC3BA5"/>
    <w:rsid w:val="00E76B4D"/>
    <w:rsid w:val="00F22CC9"/>
    <w:rsid w:val="00F33B57"/>
    <w:rsid w:val="00F54E04"/>
    <w:rsid w:val="00FB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2FE7"/>
  <w15:chartTrackingRefBased/>
  <w15:docId w15:val="{88594CA7-2F0C-4CC7-AC62-16D19FB6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B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3BA5"/>
    <w:pPr>
      <w:ind w:left="720"/>
      <w:contextualSpacing/>
    </w:pPr>
  </w:style>
  <w:style w:type="table" w:styleId="TableGrid">
    <w:name w:val="Table Grid"/>
    <w:basedOn w:val="TableNormal"/>
    <w:uiPriority w:val="39"/>
    <w:rsid w:val="00DC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0B"/>
    <w:rPr>
      <w:rFonts w:ascii="Segoe UI" w:hAnsi="Segoe UI" w:cs="Segoe UI"/>
      <w:sz w:val="18"/>
      <w:szCs w:val="18"/>
    </w:rPr>
  </w:style>
  <w:style w:type="paragraph" w:styleId="Header">
    <w:name w:val="header"/>
    <w:basedOn w:val="Normal"/>
    <w:link w:val="HeaderChar"/>
    <w:uiPriority w:val="99"/>
    <w:unhideWhenUsed/>
    <w:rsid w:val="00A5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3B"/>
  </w:style>
  <w:style w:type="paragraph" w:styleId="Footer">
    <w:name w:val="footer"/>
    <w:basedOn w:val="Normal"/>
    <w:link w:val="FooterChar"/>
    <w:uiPriority w:val="99"/>
    <w:unhideWhenUsed/>
    <w:rsid w:val="00A5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3B"/>
  </w:style>
  <w:style w:type="paragraph" w:customStyle="1" w:styleId="Default">
    <w:name w:val="Default"/>
    <w:basedOn w:val="Normal"/>
    <w:rsid w:val="006348DE"/>
    <w:pPr>
      <w:autoSpaceDE w:val="0"/>
      <w:autoSpaceDN w:val="0"/>
      <w:spacing w:after="0" w:line="240" w:lineRule="auto"/>
    </w:pPr>
    <w:rPr>
      <w:rFonts w:ascii="Century Gothic" w:hAnsi="Century Gothic"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Picklo</dc:creator>
  <cp:keywords/>
  <dc:description/>
  <cp:lastModifiedBy>Colleen Picklo</cp:lastModifiedBy>
  <cp:revision>2</cp:revision>
  <cp:lastPrinted>2018-07-19T19:42:00Z</cp:lastPrinted>
  <dcterms:created xsi:type="dcterms:W3CDTF">2018-08-16T15:06:00Z</dcterms:created>
  <dcterms:modified xsi:type="dcterms:W3CDTF">2018-08-16T15:06:00Z</dcterms:modified>
</cp:coreProperties>
</file>