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5CD" w:rsidRDefault="008835CD" w:rsidP="00A973BE">
      <w:pPr>
        <w:spacing w:after="160" w:line="259" w:lineRule="auto"/>
        <w:jc w:val="center"/>
        <w:rPr>
          <w:rFonts w:ascii="Times New Roman" w:eastAsia="Times New Roman" w:hAnsi="Times New Roman" w:cs="Times New Roman"/>
          <w:b/>
          <w:sz w:val="24"/>
          <w:szCs w:val="24"/>
        </w:rPr>
      </w:pPr>
    </w:p>
    <w:p w:rsidR="00437AC5" w:rsidRPr="002404C6" w:rsidRDefault="00437AC5" w:rsidP="00437AC5">
      <w:pPr>
        <w:shd w:val="clear" w:color="auto" w:fill="0070C0"/>
        <w:rPr>
          <w:rFonts w:ascii="Helvetica" w:hAnsi="Helvetica"/>
          <w:b/>
          <w:color w:val="FFFFFF" w:themeColor="background1"/>
          <w:sz w:val="28"/>
          <w:szCs w:val="28"/>
        </w:rPr>
      </w:pPr>
      <w:r w:rsidRPr="002404C6">
        <w:rPr>
          <w:rFonts w:ascii="Helvetica" w:hAnsi="Helvetica"/>
          <w:b/>
          <w:color w:val="FFFFFF" w:themeColor="background1"/>
          <w:sz w:val="28"/>
          <w:szCs w:val="28"/>
        </w:rPr>
        <w:t>DISCLAIMER</w:t>
      </w:r>
    </w:p>
    <w:p w:rsidR="00437AC5" w:rsidRPr="00C27487" w:rsidRDefault="00437AC5" w:rsidP="00437AC5">
      <w:pPr>
        <w:keepNext/>
        <w:framePr w:dropCap="drop" w:lines="2" w:wrap="around" w:vAnchor="text" w:hAnchor="text"/>
        <w:spacing w:before="36" w:line="528" w:lineRule="exact"/>
        <w:jc w:val="both"/>
        <w:textAlignment w:val="baseline"/>
        <w:rPr>
          <w:rFonts w:ascii="Helvetica" w:hAnsi="Helvetica"/>
          <w:position w:val="-6"/>
          <w:sz w:val="60"/>
        </w:rPr>
      </w:pPr>
      <w:r w:rsidRPr="00C27487">
        <w:rPr>
          <w:rFonts w:ascii="Helvetica" w:hAnsi="Helvetica"/>
          <w:position w:val="-6"/>
          <w:sz w:val="60"/>
        </w:rPr>
        <w:t xml:space="preserve"> </w:t>
      </w:r>
      <w:r w:rsidRPr="00C27487">
        <w:rPr>
          <w:rFonts w:ascii="Helvetica" w:hAnsi="Helvetica"/>
          <w:color w:val="0070C0"/>
          <w:position w:val="-6"/>
          <w:sz w:val="60"/>
        </w:rPr>
        <w:t>T</w:t>
      </w:r>
    </w:p>
    <w:p w:rsidR="00FE2D92" w:rsidRDefault="00437AC5" w:rsidP="00437AC5">
      <w:pPr>
        <w:spacing w:line="300" w:lineRule="atLeast"/>
        <w:jc w:val="both"/>
        <w:rPr>
          <w:rFonts w:ascii="Helvetica" w:hAnsi="Helvetica"/>
        </w:rPr>
      </w:pPr>
      <w:r w:rsidRPr="00F26D5D">
        <w:rPr>
          <w:rFonts w:ascii="Helvetica" w:hAnsi="Helvetica"/>
        </w:rPr>
        <w:t xml:space="preserve">he New Jersey Hospital Association’s (NJHA) Out-of-Network </w:t>
      </w:r>
      <w:r>
        <w:rPr>
          <w:rFonts w:ascii="Helvetica" w:hAnsi="Helvetica"/>
        </w:rPr>
        <w:t xml:space="preserve">Implementation </w:t>
      </w:r>
      <w:r w:rsidRPr="00F26D5D">
        <w:rPr>
          <w:rFonts w:ascii="Helvetica" w:hAnsi="Helvetica"/>
        </w:rPr>
        <w:t>Toolkit (hereinafter “materials”) are intended to be tools that hospitals may use to implement and comply with the “Out-of-network Consumer Protection, Transparency, Cost Containment and Accountability Act.” The information provided in these materials should not be relied upon or regarded as legal advice. No specific representation is made, nor should be implied, nor shall NJHA or any other party involved in creating, producing or delivering this material be liable in any manner whatsoever for any direct, incidental, consequential, indirect or punitive damages arising out of your use of these materials. NJHA makes no warranties or representations, express or implied, as to the accuracy or completeness of the information contained or referenced herein. This publication is provided “AS IS” WITHOUT WARRANTY OF ANY KIND, EITHER EXPRESSED OR IMPLIED, INCLUDING, BUT NOT LIMITED TO, THE IMPLIED WARRANTIES OF MERCHANTABILITY, FITNESS FOR A PARTICULAR PURPOSE, OR NON-INFRINGEMENT. Some jurisdictions do not allow the exclusion of implied warranties, so the above exclusion may not apply to you. All images and information contained in these materials are copyrighted and otherwise proprietary. No use of this information is permitted without the prior written consent of NJHA. If you have other questions or concerns, please contact NJHA’s Legal Affairs at 609.275.4089.</w:t>
      </w:r>
    </w:p>
    <w:p w:rsidR="00FE2D92" w:rsidRDefault="00FE2D92">
      <w:pPr>
        <w:spacing w:after="160" w:line="259" w:lineRule="auto"/>
        <w:rPr>
          <w:rFonts w:ascii="Helvetica" w:hAnsi="Helvetica"/>
        </w:rPr>
      </w:pPr>
      <w:r>
        <w:rPr>
          <w:rFonts w:ascii="Helvetica" w:hAnsi="Helvetica"/>
        </w:rPr>
        <w:br w:type="page"/>
      </w:r>
    </w:p>
    <w:p w:rsidR="008835CD" w:rsidRDefault="008835CD" w:rsidP="00437AC5">
      <w:pPr>
        <w:spacing w:after="160" w:line="259" w:lineRule="auto"/>
        <w:rPr>
          <w:rFonts w:ascii="Times New Roman" w:eastAsia="Times New Roman" w:hAnsi="Times New Roman" w:cs="Times New Roman"/>
          <w:b/>
          <w:sz w:val="24"/>
          <w:szCs w:val="24"/>
        </w:rPr>
      </w:pPr>
    </w:p>
    <w:p w:rsidR="007F7847" w:rsidRPr="005E0605" w:rsidRDefault="007F7847" w:rsidP="008835CD">
      <w:pPr>
        <w:shd w:val="clear" w:color="auto" w:fill="0070C0"/>
        <w:spacing w:after="160" w:line="259" w:lineRule="auto"/>
        <w:rPr>
          <w:rFonts w:ascii="Helvetica" w:eastAsia="Times New Roman" w:hAnsi="Helvetica" w:cs="Times New Roman"/>
          <w:b/>
          <w:color w:val="FFFFFF" w:themeColor="background1"/>
          <w:sz w:val="28"/>
          <w:szCs w:val="28"/>
        </w:rPr>
      </w:pPr>
      <w:r w:rsidRPr="005E0605">
        <w:rPr>
          <w:rFonts w:ascii="Helvetica" w:eastAsia="Times New Roman" w:hAnsi="Helvetica" w:cs="Times New Roman"/>
          <w:b/>
          <w:color w:val="FFFFFF" w:themeColor="background1"/>
          <w:sz w:val="28"/>
          <w:szCs w:val="28"/>
        </w:rPr>
        <w:t>Physician Awareness Outreach</w:t>
      </w:r>
    </w:p>
    <w:p w:rsidR="007F7847" w:rsidRPr="005E0605" w:rsidRDefault="00A67AA2" w:rsidP="00A973BE">
      <w:pPr>
        <w:spacing w:after="160" w:line="259" w:lineRule="auto"/>
        <w:rPr>
          <w:rFonts w:ascii="Helvetica" w:eastAsia="Times New Roman" w:hAnsi="Helvetica" w:cs="Times New Roman"/>
        </w:rPr>
      </w:pPr>
      <w:r w:rsidRPr="005E0605">
        <w:rPr>
          <w:rFonts w:ascii="Helvetica" w:eastAsia="Times New Roman" w:hAnsi="Helvetica" w:cs="Times New Roman"/>
        </w:rPr>
        <w:t>[H</w:t>
      </w:r>
      <w:r w:rsidR="007F7847" w:rsidRPr="005E0605">
        <w:rPr>
          <w:rFonts w:ascii="Helvetica" w:eastAsia="Times New Roman" w:hAnsi="Helvetica" w:cs="Times New Roman"/>
        </w:rPr>
        <w:t>ospital</w:t>
      </w:r>
      <w:r w:rsidR="00386B70" w:rsidRPr="005E0605">
        <w:rPr>
          <w:rFonts w:ascii="Helvetica" w:eastAsia="Times New Roman" w:hAnsi="Helvetica" w:cs="Times New Roman"/>
        </w:rPr>
        <w:t>]</w:t>
      </w:r>
      <w:r w:rsidR="007F7847" w:rsidRPr="005E0605">
        <w:rPr>
          <w:rFonts w:ascii="Helvetica" w:eastAsia="Times New Roman" w:hAnsi="Helvetica" w:cs="Times New Roman"/>
        </w:rPr>
        <w:t xml:space="preserve"> is a strong proponent of price transparency. </w:t>
      </w:r>
      <w:r w:rsidR="00A01387" w:rsidRPr="005E0605">
        <w:rPr>
          <w:rFonts w:ascii="Helvetica" w:eastAsia="Times New Roman" w:hAnsi="Helvetica" w:cs="Times New Roman"/>
        </w:rPr>
        <w:t>Therefore,</w:t>
      </w:r>
      <w:r w:rsidR="007F7847" w:rsidRPr="005E0605">
        <w:rPr>
          <w:rFonts w:ascii="Helvetica" w:eastAsia="Times New Roman" w:hAnsi="Helvetica" w:cs="Times New Roman"/>
        </w:rPr>
        <w:t xml:space="preserve"> we want to ensure the healthcare professionals working within </w:t>
      </w:r>
      <w:r w:rsidR="00A01387" w:rsidRPr="005E0605">
        <w:rPr>
          <w:rFonts w:ascii="Helvetica" w:eastAsia="Times New Roman" w:hAnsi="Helvetica" w:cs="Times New Roman"/>
        </w:rPr>
        <w:t>[</w:t>
      </w:r>
      <w:r w:rsidR="007F7847" w:rsidRPr="005E0605">
        <w:rPr>
          <w:rFonts w:ascii="Helvetica" w:eastAsia="Times New Roman" w:hAnsi="Helvetica" w:cs="Times New Roman"/>
        </w:rPr>
        <w:t>hospital</w:t>
      </w:r>
      <w:r w:rsidR="00A01387" w:rsidRPr="005E0605">
        <w:rPr>
          <w:rFonts w:ascii="Helvetica" w:eastAsia="Times New Roman" w:hAnsi="Helvetica" w:cs="Times New Roman"/>
        </w:rPr>
        <w:t xml:space="preserve">] </w:t>
      </w:r>
      <w:r w:rsidR="007F7847" w:rsidRPr="005E0605">
        <w:rPr>
          <w:rFonts w:ascii="Helvetica" w:eastAsia="Times New Roman" w:hAnsi="Helvetica" w:cs="Times New Roman"/>
        </w:rPr>
        <w:t>are aware of the protections</w:t>
      </w:r>
      <w:r w:rsidR="003B4E9E" w:rsidRPr="005E0605">
        <w:rPr>
          <w:rFonts w:ascii="Helvetica" w:eastAsia="Times New Roman" w:hAnsi="Helvetica" w:cs="Times New Roman"/>
        </w:rPr>
        <w:t xml:space="preserve"> for</w:t>
      </w:r>
      <w:r w:rsidR="007F7847" w:rsidRPr="005E0605">
        <w:rPr>
          <w:rFonts w:ascii="Helvetica" w:eastAsia="Times New Roman" w:hAnsi="Helvetica" w:cs="Times New Roman"/>
        </w:rPr>
        <w:t xml:space="preserve"> </w:t>
      </w:r>
      <w:r w:rsidR="00E67B22" w:rsidRPr="005E0605">
        <w:rPr>
          <w:rFonts w:ascii="Helvetica" w:eastAsia="Times New Roman" w:hAnsi="Helvetica" w:cs="Times New Roman"/>
        </w:rPr>
        <w:t xml:space="preserve">patients </w:t>
      </w:r>
      <w:r w:rsidR="007F7847" w:rsidRPr="005E0605">
        <w:rPr>
          <w:rFonts w:ascii="Helvetica" w:eastAsia="Times New Roman" w:hAnsi="Helvetica" w:cs="Times New Roman"/>
        </w:rPr>
        <w:t xml:space="preserve">against </w:t>
      </w:r>
      <w:r w:rsidR="003B4E9E" w:rsidRPr="005E0605">
        <w:rPr>
          <w:rFonts w:ascii="Helvetica" w:eastAsia="Times New Roman" w:hAnsi="Helvetica" w:cs="Times New Roman"/>
        </w:rPr>
        <w:t xml:space="preserve">receiving </w:t>
      </w:r>
      <w:r w:rsidR="007F7847" w:rsidRPr="005E0605">
        <w:rPr>
          <w:rFonts w:ascii="Helvetica" w:eastAsia="Times New Roman" w:hAnsi="Helvetica" w:cs="Times New Roman"/>
        </w:rPr>
        <w:t xml:space="preserve">bills in </w:t>
      </w:r>
      <w:r w:rsidR="007F7847" w:rsidRPr="005E0605">
        <w:rPr>
          <w:rFonts w:ascii="Helvetica" w:eastAsia="Times New Roman" w:hAnsi="Helvetica" w:cs="Times New Roman"/>
          <w:b/>
        </w:rPr>
        <w:t>emergent</w:t>
      </w:r>
      <w:r w:rsidR="007F7847" w:rsidRPr="005E0605">
        <w:rPr>
          <w:rFonts w:ascii="Helvetica" w:eastAsia="Times New Roman" w:hAnsi="Helvetica" w:cs="Times New Roman"/>
        </w:rPr>
        <w:t xml:space="preserve"> or </w:t>
      </w:r>
      <w:r w:rsidR="007F7847" w:rsidRPr="005E0605">
        <w:rPr>
          <w:rFonts w:ascii="Helvetica" w:eastAsia="Times New Roman" w:hAnsi="Helvetica" w:cs="Times New Roman"/>
          <w:b/>
        </w:rPr>
        <w:t>inadvertent</w:t>
      </w:r>
      <w:r w:rsidR="007F7847" w:rsidRPr="005E0605">
        <w:rPr>
          <w:rFonts w:ascii="Helvetica" w:eastAsia="Times New Roman" w:hAnsi="Helvetica" w:cs="Times New Roman"/>
        </w:rPr>
        <w:t xml:space="preserve"> situations </w:t>
      </w:r>
      <w:r w:rsidR="00A01387" w:rsidRPr="005E0605">
        <w:rPr>
          <w:rFonts w:ascii="Helvetica" w:eastAsia="Times New Roman" w:hAnsi="Helvetica" w:cs="Times New Roman"/>
        </w:rPr>
        <w:t>pursuant to</w:t>
      </w:r>
      <w:r w:rsidR="007F7847" w:rsidRPr="005E0605">
        <w:rPr>
          <w:rFonts w:ascii="Helvetica" w:eastAsia="Times New Roman" w:hAnsi="Helvetica" w:cs="Times New Roman"/>
        </w:rPr>
        <w:t xml:space="preserve"> the</w:t>
      </w:r>
      <w:r w:rsidR="00AB1A5A" w:rsidRPr="005E0605">
        <w:rPr>
          <w:rFonts w:ascii="Helvetica" w:eastAsia="Times New Roman" w:hAnsi="Helvetica" w:cs="Times New Roman"/>
        </w:rPr>
        <w:t xml:space="preserve"> “</w:t>
      </w:r>
      <w:r w:rsidR="00AB1A5A" w:rsidRPr="005E0605">
        <w:rPr>
          <w:rFonts w:ascii="Helvetica" w:hAnsi="Helvetica" w:cs="Times New Roman"/>
        </w:rPr>
        <w:t>Out-of-</w:t>
      </w:r>
      <w:r w:rsidR="00A01387" w:rsidRPr="005E0605">
        <w:rPr>
          <w:rFonts w:ascii="Helvetica" w:hAnsi="Helvetica" w:cs="Times New Roman"/>
        </w:rPr>
        <w:t>n</w:t>
      </w:r>
      <w:r w:rsidR="00AB1A5A" w:rsidRPr="005E0605">
        <w:rPr>
          <w:rFonts w:ascii="Helvetica" w:hAnsi="Helvetica" w:cs="Times New Roman"/>
        </w:rPr>
        <w:t>etwork Consumer Protection, Transparency, Cost Containment and Accountability Act”</w:t>
      </w:r>
      <w:r w:rsidR="00A01387" w:rsidRPr="005E0605">
        <w:rPr>
          <w:rFonts w:ascii="Helvetica" w:eastAsia="Times New Roman" w:hAnsi="Helvetica" w:cs="Times New Roman"/>
        </w:rPr>
        <w:t xml:space="preserve"> (“OON”).</w:t>
      </w:r>
    </w:p>
    <w:p w:rsidR="00E67B22" w:rsidRPr="005E0605" w:rsidRDefault="007F7847" w:rsidP="00A973BE">
      <w:pPr>
        <w:spacing w:after="160" w:line="259" w:lineRule="auto"/>
        <w:rPr>
          <w:rFonts w:ascii="Helvetica" w:eastAsia="Times New Roman" w:hAnsi="Helvetica" w:cs="Times New Roman"/>
        </w:rPr>
      </w:pPr>
      <w:r w:rsidRPr="005E0605">
        <w:rPr>
          <w:rFonts w:ascii="Helvetica" w:eastAsia="Times New Roman" w:hAnsi="Helvetica" w:cs="Times New Roman"/>
        </w:rPr>
        <w:t xml:space="preserve">A healthcare professional providing services in </w:t>
      </w:r>
      <w:r w:rsidR="00A01387" w:rsidRPr="005E0605">
        <w:rPr>
          <w:rFonts w:ascii="Helvetica" w:eastAsia="Times New Roman" w:hAnsi="Helvetica" w:cs="Times New Roman"/>
        </w:rPr>
        <w:t>[</w:t>
      </w:r>
      <w:r w:rsidRPr="005E0605">
        <w:rPr>
          <w:rFonts w:ascii="Helvetica" w:eastAsia="Times New Roman" w:hAnsi="Helvetica" w:cs="Times New Roman"/>
        </w:rPr>
        <w:t>hospital</w:t>
      </w:r>
      <w:r w:rsidR="00A01387" w:rsidRPr="005E0605">
        <w:rPr>
          <w:rFonts w:ascii="Helvetica" w:eastAsia="Times New Roman" w:hAnsi="Helvetica" w:cs="Times New Roman"/>
        </w:rPr>
        <w:t>]</w:t>
      </w:r>
      <w:r w:rsidRPr="005E0605">
        <w:rPr>
          <w:rFonts w:ascii="Helvetica" w:eastAsia="Times New Roman" w:hAnsi="Helvetica" w:cs="Times New Roman"/>
        </w:rPr>
        <w:t xml:space="preserve"> must be aware that the</w:t>
      </w:r>
      <w:r w:rsidR="00A01387" w:rsidRPr="005E0605">
        <w:rPr>
          <w:rFonts w:ascii="Helvetica" w:eastAsia="Times New Roman" w:hAnsi="Helvetica" w:cs="Times New Roman"/>
        </w:rPr>
        <w:t xml:space="preserve">y must not </w:t>
      </w:r>
      <w:r w:rsidRPr="005E0605">
        <w:rPr>
          <w:rFonts w:ascii="Helvetica" w:eastAsia="Times New Roman" w:hAnsi="Helvetica" w:cs="Times New Roman"/>
          <w:b/>
        </w:rPr>
        <w:t>balance bill</w:t>
      </w:r>
      <w:r w:rsidR="00A01387" w:rsidRPr="005E0605">
        <w:rPr>
          <w:rFonts w:ascii="Helvetica" w:eastAsia="Times New Roman" w:hAnsi="Helvetica" w:cs="Times New Roman"/>
        </w:rPr>
        <w:t xml:space="preserve"> </w:t>
      </w:r>
      <w:r w:rsidRPr="005E0605">
        <w:rPr>
          <w:rFonts w:ascii="Helvetica" w:eastAsia="Times New Roman" w:hAnsi="Helvetica" w:cs="Times New Roman"/>
        </w:rPr>
        <w:t xml:space="preserve">patients </w:t>
      </w:r>
      <w:r w:rsidR="00E67B22" w:rsidRPr="005E0605">
        <w:rPr>
          <w:rFonts w:ascii="Helvetica" w:eastAsia="Times New Roman" w:hAnsi="Helvetica" w:cs="Times New Roman"/>
        </w:rPr>
        <w:t xml:space="preserve">who are enrolled in a </w:t>
      </w:r>
      <w:r w:rsidRPr="005E0605">
        <w:rPr>
          <w:rFonts w:ascii="Helvetica" w:eastAsia="Times New Roman" w:hAnsi="Helvetica" w:cs="Times New Roman"/>
        </w:rPr>
        <w:t>fully</w:t>
      </w:r>
      <w:r w:rsidR="00EC0CB7" w:rsidRPr="005E0605">
        <w:rPr>
          <w:rFonts w:ascii="Helvetica" w:eastAsia="Times New Roman" w:hAnsi="Helvetica" w:cs="Times New Roman"/>
        </w:rPr>
        <w:t xml:space="preserve"> </w:t>
      </w:r>
      <w:r w:rsidRPr="005E0605">
        <w:rPr>
          <w:rFonts w:ascii="Helvetica" w:eastAsia="Times New Roman" w:hAnsi="Helvetica" w:cs="Times New Roman"/>
        </w:rPr>
        <w:t xml:space="preserve">insured </w:t>
      </w:r>
      <w:r w:rsidR="00E67B22" w:rsidRPr="005E0605">
        <w:rPr>
          <w:rFonts w:ascii="Helvetica" w:eastAsia="Times New Roman" w:hAnsi="Helvetica" w:cs="Times New Roman"/>
        </w:rPr>
        <w:t xml:space="preserve">health benefit plan issued in New Jersey </w:t>
      </w:r>
      <w:r w:rsidRPr="005E0605">
        <w:rPr>
          <w:rFonts w:ascii="Helvetica" w:eastAsia="Times New Roman" w:hAnsi="Helvetica" w:cs="Times New Roman"/>
        </w:rPr>
        <w:t>or self-</w:t>
      </w:r>
      <w:r w:rsidR="00225066" w:rsidRPr="005E0605">
        <w:rPr>
          <w:rFonts w:ascii="Helvetica" w:eastAsia="Times New Roman" w:hAnsi="Helvetica" w:cs="Times New Roman"/>
        </w:rPr>
        <w:t>funded</w:t>
      </w:r>
      <w:r w:rsidRPr="005E0605">
        <w:rPr>
          <w:rFonts w:ascii="Helvetica" w:eastAsia="Times New Roman" w:hAnsi="Helvetica" w:cs="Times New Roman"/>
        </w:rPr>
        <w:t xml:space="preserve"> </w:t>
      </w:r>
      <w:r w:rsidR="00E67B22" w:rsidRPr="005E0605">
        <w:rPr>
          <w:rFonts w:ascii="Helvetica" w:eastAsia="Times New Roman" w:hAnsi="Helvetica" w:cs="Times New Roman"/>
        </w:rPr>
        <w:t xml:space="preserve">health plan provided by an employer </w:t>
      </w:r>
      <w:r w:rsidRPr="005E0605">
        <w:rPr>
          <w:rFonts w:ascii="Helvetica" w:eastAsia="Times New Roman" w:hAnsi="Helvetica" w:cs="Times New Roman"/>
        </w:rPr>
        <w:t xml:space="preserve">that has chosen to </w:t>
      </w:r>
      <w:r w:rsidR="00E67B22" w:rsidRPr="005E0605">
        <w:rPr>
          <w:rFonts w:ascii="Helvetica" w:eastAsia="Times New Roman" w:hAnsi="Helvetica" w:cs="Times New Roman"/>
        </w:rPr>
        <w:t>opt</w:t>
      </w:r>
      <w:r w:rsidR="003B4E9E" w:rsidRPr="005E0605">
        <w:rPr>
          <w:rFonts w:ascii="Helvetica" w:eastAsia="Times New Roman" w:hAnsi="Helvetica" w:cs="Times New Roman"/>
        </w:rPr>
        <w:t xml:space="preserve"> </w:t>
      </w:r>
      <w:r w:rsidR="00A01387" w:rsidRPr="005E0605">
        <w:rPr>
          <w:rFonts w:ascii="Helvetica" w:eastAsia="Times New Roman" w:hAnsi="Helvetica" w:cs="Times New Roman"/>
        </w:rPr>
        <w:t xml:space="preserve">in and elect to subject </w:t>
      </w:r>
      <w:r w:rsidR="00190573" w:rsidRPr="005E0605">
        <w:rPr>
          <w:rFonts w:ascii="Helvetica" w:eastAsia="Times New Roman" w:hAnsi="Helvetica" w:cs="Times New Roman"/>
        </w:rPr>
        <w:t xml:space="preserve">itself </w:t>
      </w:r>
      <w:r w:rsidR="00A01387" w:rsidRPr="005E0605">
        <w:rPr>
          <w:rFonts w:ascii="Helvetica" w:eastAsia="Times New Roman" w:hAnsi="Helvetica" w:cs="Times New Roman"/>
        </w:rPr>
        <w:t>to</w:t>
      </w:r>
      <w:r w:rsidRPr="005E0605">
        <w:rPr>
          <w:rFonts w:ascii="Helvetica" w:eastAsia="Times New Roman" w:hAnsi="Helvetica" w:cs="Times New Roman"/>
        </w:rPr>
        <w:t xml:space="preserve"> the </w:t>
      </w:r>
      <w:r w:rsidR="00A01387" w:rsidRPr="005E0605">
        <w:rPr>
          <w:rFonts w:ascii="Helvetica" w:eastAsia="Times New Roman" w:hAnsi="Helvetica" w:cs="Times New Roman"/>
        </w:rPr>
        <w:t xml:space="preserve">OON </w:t>
      </w:r>
      <w:r w:rsidRPr="005E0605">
        <w:rPr>
          <w:rFonts w:ascii="Helvetica" w:eastAsia="Times New Roman" w:hAnsi="Helvetica" w:cs="Times New Roman"/>
        </w:rPr>
        <w:t>law</w:t>
      </w:r>
      <w:r w:rsidR="00E67B22" w:rsidRPr="005E0605">
        <w:rPr>
          <w:rFonts w:ascii="Helvetica" w:eastAsia="Times New Roman" w:hAnsi="Helvetica" w:cs="Times New Roman"/>
        </w:rPr>
        <w:t>.</w:t>
      </w:r>
      <w:r w:rsidR="00A01387" w:rsidRPr="005E0605">
        <w:rPr>
          <w:rFonts w:ascii="Helvetica" w:eastAsia="Times New Roman" w:hAnsi="Helvetica" w:cs="Times New Roman"/>
        </w:rPr>
        <w:t xml:space="preserve"> </w:t>
      </w:r>
      <w:r w:rsidR="00E67B22" w:rsidRPr="005E0605">
        <w:rPr>
          <w:rFonts w:ascii="Helvetica" w:eastAsia="Times New Roman" w:hAnsi="Helvetica" w:cs="Times New Roman"/>
        </w:rPr>
        <w:t xml:space="preserve">For patients covered under the </w:t>
      </w:r>
      <w:r w:rsidR="008E071A" w:rsidRPr="005E0605">
        <w:rPr>
          <w:rFonts w:ascii="Helvetica" w:eastAsia="Times New Roman" w:hAnsi="Helvetica" w:cs="Times New Roman"/>
        </w:rPr>
        <w:t xml:space="preserve">OON </w:t>
      </w:r>
      <w:r w:rsidR="00E67B22" w:rsidRPr="005E0605">
        <w:rPr>
          <w:rFonts w:ascii="Helvetica" w:eastAsia="Times New Roman" w:hAnsi="Helvetica" w:cs="Times New Roman"/>
        </w:rPr>
        <w:t>law, financial responsibility for emergent or inadvertent ou</w:t>
      </w:r>
      <w:r w:rsidR="008E071A" w:rsidRPr="005E0605">
        <w:rPr>
          <w:rFonts w:ascii="Helvetica" w:eastAsia="Times New Roman" w:hAnsi="Helvetica" w:cs="Times New Roman"/>
        </w:rPr>
        <w:t>t-</w:t>
      </w:r>
      <w:r w:rsidR="00E67B22" w:rsidRPr="005E0605">
        <w:rPr>
          <w:rFonts w:ascii="Helvetica" w:eastAsia="Times New Roman" w:hAnsi="Helvetica" w:cs="Times New Roman"/>
        </w:rPr>
        <w:t>of</w:t>
      </w:r>
      <w:r w:rsidR="008E071A" w:rsidRPr="005E0605">
        <w:rPr>
          <w:rFonts w:ascii="Helvetica" w:eastAsia="Times New Roman" w:hAnsi="Helvetica" w:cs="Times New Roman"/>
        </w:rPr>
        <w:t>-</w:t>
      </w:r>
      <w:r w:rsidR="00E67B22" w:rsidRPr="005E0605">
        <w:rPr>
          <w:rFonts w:ascii="Helvetica" w:eastAsia="Times New Roman" w:hAnsi="Helvetica" w:cs="Times New Roman"/>
        </w:rPr>
        <w:t>network services is limited to the in</w:t>
      </w:r>
      <w:r w:rsidR="00EC0CB7" w:rsidRPr="005E0605">
        <w:rPr>
          <w:rFonts w:ascii="Helvetica" w:eastAsia="Times New Roman" w:hAnsi="Helvetica" w:cs="Times New Roman"/>
        </w:rPr>
        <w:t>-</w:t>
      </w:r>
      <w:r w:rsidR="00E67B22" w:rsidRPr="005E0605">
        <w:rPr>
          <w:rFonts w:ascii="Helvetica" w:eastAsia="Times New Roman" w:hAnsi="Helvetica" w:cs="Times New Roman"/>
        </w:rPr>
        <w:t>network cost</w:t>
      </w:r>
      <w:r w:rsidR="008E071A" w:rsidRPr="005E0605">
        <w:rPr>
          <w:rFonts w:ascii="Helvetica" w:eastAsia="Times New Roman" w:hAnsi="Helvetica" w:cs="Times New Roman"/>
        </w:rPr>
        <w:t>-</w:t>
      </w:r>
      <w:r w:rsidR="00E67B22" w:rsidRPr="005E0605">
        <w:rPr>
          <w:rFonts w:ascii="Helvetica" w:eastAsia="Times New Roman" w:hAnsi="Helvetica" w:cs="Times New Roman"/>
        </w:rPr>
        <w:t>sharing amounts only.</w:t>
      </w:r>
      <w:r w:rsidR="00030BFB" w:rsidRPr="005E0605">
        <w:rPr>
          <w:rFonts w:ascii="Helvetica" w:eastAsia="Times New Roman" w:hAnsi="Helvetica" w:cs="Times New Roman"/>
        </w:rPr>
        <w:t xml:space="preserve"> An out</w:t>
      </w:r>
      <w:r w:rsidR="0043018F" w:rsidRPr="005E0605">
        <w:rPr>
          <w:rFonts w:ascii="Helvetica" w:eastAsia="Times New Roman" w:hAnsi="Helvetica" w:cs="Times New Roman"/>
        </w:rPr>
        <w:t>-</w:t>
      </w:r>
      <w:r w:rsidR="00030BFB" w:rsidRPr="005E0605">
        <w:rPr>
          <w:rFonts w:ascii="Helvetica" w:eastAsia="Times New Roman" w:hAnsi="Helvetica" w:cs="Times New Roman"/>
        </w:rPr>
        <w:t>of</w:t>
      </w:r>
      <w:r w:rsidR="0043018F" w:rsidRPr="005E0605">
        <w:rPr>
          <w:rFonts w:ascii="Helvetica" w:eastAsia="Times New Roman" w:hAnsi="Helvetica" w:cs="Times New Roman"/>
        </w:rPr>
        <w:t>-</w:t>
      </w:r>
      <w:r w:rsidR="00030BFB" w:rsidRPr="005E0605">
        <w:rPr>
          <w:rFonts w:ascii="Helvetica" w:eastAsia="Times New Roman" w:hAnsi="Helvetica" w:cs="Times New Roman"/>
        </w:rPr>
        <w:t xml:space="preserve">network provider may initiate binding arbitration in instances where </w:t>
      </w:r>
      <w:r w:rsidR="003B4E9E" w:rsidRPr="005E0605">
        <w:rPr>
          <w:rFonts w:ascii="Helvetica" w:eastAsia="Times New Roman" w:hAnsi="Helvetica" w:cs="Times New Roman"/>
        </w:rPr>
        <w:t>it is</w:t>
      </w:r>
      <w:r w:rsidR="00030BFB" w:rsidRPr="005E0605">
        <w:rPr>
          <w:rFonts w:ascii="Helvetica" w:eastAsia="Times New Roman" w:hAnsi="Helvetica" w:cs="Times New Roman"/>
        </w:rPr>
        <w:t xml:space="preserve"> unable to negotiate an acceptable reimbursement amount with the carrier.</w:t>
      </w:r>
    </w:p>
    <w:p w:rsidR="00EE204E" w:rsidRDefault="00EE204E" w:rsidP="00EE204E">
      <w:pPr>
        <w:spacing w:after="160" w:line="233" w:lineRule="atLeast"/>
        <w:rPr>
          <w:color w:val="000000"/>
        </w:rPr>
      </w:pPr>
      <w:r>
        <w:rPr>
          <w:rFonts w:ascii="Helvetica" w:hAnsi="Helvetica"/>
          <w:color w:val="000000"/>
        </w:rPr>
        <w:t>Additionally, even if a patient has a self-funded plan that has not elected to subject itself to the OON law, out-of-network providers must allow for a</w:t>
      </w:r>
      <w:r>
        <w:rPr>
          <w:rStyle w:val="apple-converted-space"/>
          <w:rFonts w:ascii="Helvetica" w:hAnsi="Helvetica"/>
          <w:color w:val="000000"/>
        </w:rPr>
        <w:t> </w:t>
      </w:r>
      <w:r>
        <w:rPr>
          <w:rFonts w:ascii="Helvetica" w:hAnsi="Helvetica"/>
          <w:b/>
          <w:bCs/>
          <w:color w:val="000000"/>
        </w:rPr>
        <w:t>thirty (30)-day</w:t>
      </w:r>
      <w:r>
        <w:rPr>
          <w:rStyle w:val="apple-converted-space"/>
          <w:rFonts w:ascii="Helvetica" w:hAnsi="Helvetica"/>
          <w:color w:val="000000"/>
        </w:rPr>
        <w:t> </w:t>
      </w:r>
      <w:r>
        <w:rPr>
          <w:rFonts w:ascii="Helvetica" w:hAnsi="Helvetica"/>
          <w:color w:val="000000"/>
        </w:rPr>
        <w:t>period, from the date the plan member is sent a bill, for negotiations between the self-funded patient enrollee and the provider. The</w:t>
      </w:r>
      <w:r w:rsidR="00E32186">
        <w:rPr>
          <w:rFonts w:ascii="Helvetica" w:hAnsi="Helvetica"/>
          <w:color w:val="000000"/>
        </w:rPr>
        <w:softHyphen/>
      </w:r>
      <w:r>
        <w:rPr>
          <w:rFonts w:ascii="Helvetica" w:hAnsi="Helvetica"/>
          <w:color w:val="000000"/>
        </w:rPr>
        <w:t xml:space="preserve"> provider must file a request for arbitration, if an amount can’t be agreed upon following that 30-day period, and the provider wishes to collect, attempt to collect or initiate collections for any monies above the patient’s cost-sharing amounts and what the health </w:t>
      </w:r>
      <w:r w:rsidR="00E32186">
        <w:rPr>
          <w:rFonts w:ascii="Helvetica" w:hAnsi="Helvetica"/>
          <w:color w:val="000000"/>
        </w:rPr>
        <w:br/>
      </w:r>
      <w:r>
        <w:rPr>
          <w:rFonts w:ascii="Helvetica" w:hAnsi="Helvetica"/>
          <w:color w:val="000000"/>
        </w:rPr>
        <w:t>plan paid.</w:t>
      </w:r>
    </w:p>
    <w:p w:rsidR="006433F1" w:rsidRPr="005E0605" w:rsidRDefault="006433F1" w:rsidP="00EE204E">
      <w:pPr>
        <w:spacing w:after="160" w:line="259" w:lineRule="auto"/>
        <w:rPr>
          <w:rFonts w:ascii="Helvetica" w:eastAsia="Times New Roman" w:hAnsi="Helvetica" w:cs="Times New Roman"/>
        </w:rPr>
      </w:pPr>
      <w:r w:rsidRPr="005E0605">
        <w:rPr>
          <w:rFonts w:ascii="Helvetica" w:eastAsia="Times New Roman" w:hAnsi="Helvetica" w:cs="Times New Roman"/>
        </w:rPr>
        <w:t xml:space="preserve">In accordance with the law, physicians are required to disclose in writing or via an </w:t>
      </w:r>
      <w:r w:rsidR="008F5FA5" w:rsidRPr="005E0605">
        <w:rPr>
          <w:rFonts w:ascii="Helvetica" w:eastAsia="Times New Roman" w:hAnsi="Helvetica" w:cs="Times New Roman"/>
        </w:rPr>
        <w:t>I</w:t>
      </w:r>
      <w:r w:rsidRPr="005E0605">
        <w:rPr>
          <w:rFonts w:ascii="Helvetica" w:eastAsia="Times New Roman" w:hAnsi="Helvetica" w:cs="Times New Roman"/>
        </w:rPr>
        <w:t xml:space="preserve">nternet </w:t>
      </w:r>
      <w:r w:rsidR="003B4E9E" w:rsidRPr="005E0605">
        <w:rPr>
          <w:rFonts w:ascii="Helvetica" w:eastAsia="Times New Roman" w:hAnsi="Helvetica" w:cs="Times New Roman"/>
        </w:rPr>
        <w:t>w</w:t>
      </w:r>
      <w:r w:rsidRPr="005E0605">
        <w:rPr>
          <w:rFonts w:ascii="Helvetica" w:eastAsia="Times New Roman" w:hAnsi="Helvetica" w:cs="Times New Roman"/>
        </w:rPr>
        <w:t xml:space="preserve">ebsite the health benefit plans they participate with and the facilities with which they are affiliated. These disclosures also need to be made either verbally or in writing at the time of </w:t>
      </w:r>
      <w:r w:rsidR="008F5FA5" w:rsidRPr="005E0605">
        <w:rPr>
          <w:rFonts w:ascii="Helvetica" w:eastAsia="Times New Roman" w:hAnsi="Helvetica" w:cs="Times New Roman"/>
        </w:rPr>
        <w:t xml:space="preserve">the </w:t>
      </w:r>
      <w:r w:rsidRPr="005E0605">
        <w:rPr>
          <w:rFonts w:ascii="Helvetica" w:eastAsia="Times New Roman" w:hAnsi="Helvetica" w:cs="Times New Roman"/>
        </w:rPr>
        <w:t>appointment.</w:t>
      </w:r>
    </w:p>
    <w:p w:rsidR="00A67AA2" w:rsidRPr="005E0605" w:rsidRDefault="00E67B22" w:rsidP="00A973BE">
      <w:pPr>
        <w:spacing w:after="160" w:line="259" w:lineRule="auto"/>
        <w:rPr>
          <w:rFonts w:ascii="Helvetica" w:eastAsia="Times New Roman" w:hAnsi="Helvetica" w:cs="Times New Roman"/>
        </w:rPr>
      </w:pPr>
      <w:r w:rsidRPr="005E0605">
        <w:rPr>
          <w:rFonts w:ascii="Helvetica" w:eastAsia="Times New Roman" w:hAnsi="Helvetica" w:cs="Times New Roman"/>
        </w:rPr>
        <w:t xml:space="preserve">For patients who </w:t>
      </w:r>
      <w:r w:rsidR="007F7847" w:rsidRPr="005E0605">
        <w:rPr>
          <w:rFonts w:ascii="Helvetica" w:eastAsia="Times New Roman" w:hAnsi="Helvetica" w:cs="Times New Roman"/>
          <w:b/>
        </w:rPr>
        <w:t>knowingly, volu</w:t>
      </w:r>
      <w:r w:rsidR="00176A2D" w:rsidRPr="005E0605">
        <w:rPr>
          <w:rFonts w:ascii="Helvetica" w:eastAsia="Times New Roman" w:hAnsi="Helvetica" w:cs="Times New Roman"/>
          <w:b/>
        </w:rPr>
        <w:t>ntarily and specifically</w:t>
      </w:r>
      <w:r w:rsidR="00176A2D" w:rsidRPr="005E0605">
        <w:rPr>
          <w:rFonts w:ascii="Helvetica" w:eastAsia="Times New Roman" w:hAnsi="Helvetica" w:cs="Times New Roman"/>
        </w:rPr>
        <w:t xml:space="preserve"> choose</w:t>
      </w:r>
      <w:r w:rsidR="007F7847" w:rsidRPr="005E0605">
        <w:rPr>
          <w:rFonts w:ascii="Helvetica" w:eastAsia="Times New Roman" w:hAnsi="Helvetica" w:cs="Times New Roman"/>
        </w:rPr>
        <w:t xml:space="preserve"> to utilize your services on an out-of-network basis</w:t>
      </w:r>
      <w:r w:rsidR="003B4E9E" w:rsidRPr="005E0605">
        <w:rPr>
          <w:rFonts w:ascii="Helvetica" w:eastAsia="Times New Roman" w:hAnsi="Helvetica" w:cs="Times New Roman"/>
        </w:rPr>
        <w:t>,</w:t>
      </w:r>
      <w:r w:rsidR="007956B7" w:rsidRPr="005E0605">
        <w:rPr>
          <w:rFonts w:ascii="Helvetica" w:eastAsia="Times New Roman" w:hAnsi="Helvetica" w:cs="Times New Roman"/>
        </w:rPr>
        <w:t xml:space="preserve"> s</w:t>
      </w:r>
      <w:r w:rsidR="007F7847" w:rsidRPr="005E0605">
        <w:rPr>
          <w:rFonts w:ascii="Helvetica" w:eastAsia="Times New Roman" w:hAnsi="Helvetica" w:cs="Times New Roman"/>
        </w:rPr>
        <w:t>imply informing patient</w:t>
      </w:r>
      <w:r w:rsidR="003B4E9E" w:rsidRPr="005E0605">
        <w:rPr>
          <w:rFonts w:ascii="Helvetica" w:eastAsia="Times New Roman" w:hAnsi="Helvetica" w:cs="Times New Roman"/>
        </w:rPr>
        <w:t>s</w:t>
      </w:r>
      <w:r w:rsidR="007F7847" w:rsidRPr="005E0605">
        <w:rPr>
          <w:rFonts w:ascii="Helvetica" w:eastAsia="Times New Roman" w:hAnsi="Helvetica" w:cs="Times New Roman"/>
        </w:rPr>
        <w:t xml:space="preserve"> that you do</w:t>
      </w:r>
      <w:r w:rsidR="006275EC" w:rsidRPr="005E0605">
        <w:rPr>
          <w:rFonts w:ascii="Helvetica" w:eastAsia="Times New Roman" w:hAnsi="Helvetica" w:cs="Times New Roman"/>
        </w:rPr>
        <w:t xml:space="preserve"> </w:t>
      </w:r>
      <w:r w:rsidR="007F7847" w:rsidRPr="005E0605">
        <w:rPr>
          <w:rFonts w:ascii="Helvetica" w:eastAsia="Times New Roman" w:hAnsi="Helvetica" w:cs="Times New Roman"/>
        </w:rPr>
        <w:t>n</w:t>
      </w:r>
      <w:r w:rsidR="006275EC" w:rsidRPr="005E0605">
        <w:rPr>
          <w:rFonts w:ascii="Helvetica" w:eastAsia="Times New Roman" w:hAnsi="Helvetica" w:cs="Times New Roman"/>
        </w:rPr>
        <w:t>ot</w:t>
      </w:r>
      <w:r w:rsidR="007F7847" w:rsidRPr="005E0605">
        <w:rPr>
          <w:rFonts w:ascii="Helvetica" w:eastAsia="Times New Roman" w:hAnsi="Helvetica" w:cs="Times New Roman"/>
        </w:rPr>
        <w:t xml:space="preserve"> accept their insurance or are out</w:t>
      </w:r>
      <w:r w:rsidR="0043018F" w:rsidRPr="005E0605">
        <w:rPr>
          <w:rFonts w:ascii="Helvetica" w:eastAsia="Times New Roman" w:hAnsi="Helvetica" w:cs="Times New Roman"/>
        </w:rPr>
        <w:t>-</w:t>
      </w:r>
      <w:r w:rsidR="007F7847" w:rsidRPr="005E0605">
        <w:rPr>
          <w:rFonts w:ascii="Helvetica" w:eastAsia="Times New Roman" w:hAnsi="Helvetica" w:cs="Times New Roman"/>
        </w:rPr>
        <w:t>of</w:t>
      </w:r>
      <w:r w:rsidR="0043018F" w:rsidRPr="005E0605">
        <w:rPr>
          <w:rFonts w:ascii="Helvetica" w:eastAsia="Times New Roman" w:hAnsi="Helvetica" w:cs="Times New Roman"/>
        </w:rPr>
        <w:t>-</w:t>
      </w:r>
      <w:r w:rsidR="007F7847" w:rsidRPr="005E0605">
        <w:rPr>
          <w:rFonts w:ascii="Helvetica" w:eastAsia="Times New Roman" w:hAnsi="Helvetica" w:cs="Times New Roman"/>
        </w:rPr>
        <w:t xml:space="preserve">network does not </w:t>
      </w:r>
      <w:r w:rsidR="00AF514D" w:rsidRPr="005E0605">
        <w:rPr>
          <w:rFonts w:ascii="Helvetica" w:eastAsia="Times New Roman" w:hAnsi="Helvetica" w:cs="Times New Roman"/>
        </w:rPr>
        <w:t>satisfy</w:t>
      </w:r>
      <w:r w:rsidR="007F7847" w:rsidRPr="005E0605">
        <w:rPr>
          <w:rFonts w:ascii="Helvetica" w:eastAsia="Times New Roman" w:hAnsi="Helvetica" w:cs="Times New Roman"/>
        </w:rPr>
        <w:t xml:space="preserve"> the necessary standard established under</w:t>
      </w:r>
      <w:r w:rsidR="00AF514D" w:rsidRPr="005E0605">
        <w:rPr>
          <w:rFonts w:ascii="Helvetica" w:eastAsia="Times New Roman" w:hAnsi="Helvetica" w:cs="Times New Roman"/>
        </w:rPr>
        <w:t xml:space="preserve"> the OON </w:t>
      </w:r>
      <w:r w:rsidR="004B7CD5" w:rsidRPr="005E0605">
        <w:rPr>
          <w:rFonts w:ascii="Helvetica" w:eastAsia="Times New Roman" w:hAnsi="Helvetica" w:cs="Times New Roman"/>
        </w:rPr>
        <w:t>l</w:t>
      </w:r>
      <w:r w:rsidR="007F7847" w:rsidRPr="005E0605">
        <w:rPr>
          <w:rFonts w:ascii="Helvetica" w:eastAsia="Times New Roman" w:hAnsi="Helvetica" w:cs="Times New Roman"/>
        </w:rPr>
        <w:t>aw</w:t>
      </w:r>
      <w:r w:rsidR="00AF514D" w:rsidRPr="005E0605">
        <w:rPr>
          <w:rFonts w:ascii="Helvetica" w:eastAsia="Times New Roman" w:hAnsi="Helvetica" w:cs="Times New Roman"/>
        </w:rPr>
        <w:t xml:space="preserve">. </w:t>
      </w:r>
      <w:r w:rsidR="007956B7" w:rsidRPr="005E0605">
        <w:rPr>
          <w:rFonts w:ascii="Helvetica" w:eastAsia="Times New Roman" w:hAnsi="Helvetica" w:cs="Times New Roman"/>
        </w:rPr>
        <w:t xml:space="preserve">In these </w:t>
      </w:r>
      <w:r w:rsidR="00A67AA2" w:rsidRPr="005E0605">
        <w:rPr>
          <w:rFonts w:ascii="Helvetica" w:eastAsia="Times New Roman" w:hAnsi="Helvetica" w:cs="Times New Roman"/>
        </w:rPr>
        <w:t>instances,</w:t>
      </w:r>
      <w:r w:rsidR="007956B7" w:rsidRPr="005E0605">
        <w:rPr>
          <w:rFonts w:ascii="Helvetica" w:eastAsia="Times New Roman" w:hAnsi="Helvetica" w:cs="Times New Roman"/>
        </w:rPr>
        <w:t xml:space="preserve"> y</w:t>
      </w:r>
      <w:r w:rsidR="00AB1A5A" w:rsidRPr="005E0605">
        <w:rPr>
          <w:rFonts w:ascii="Helvetica" w:eastAsia="Times New Roman" w:hAnsi="Helvetica" w:cs="Times New Roman"/>
        </w:rPr>
        <w:t>ou must inform patients</w:t>
      </w:r>
      <w:r w:rsidR="006433F1" w:rsidRPr="005E0605">
        <w:rPr>
          <w:rFonts w:ascii="Helvetica" w:eastAsia="Times New Roman" w:hAnsi="Helvetica" w:cs="Times New Roman"/>
        </w:rPr>
        <w:t xml:space="preserve"> </w:t>
      </w:r>
      <w:r w:rsidR="006433F1" w:rsidRPr="000901A4">
        <w:rPr>
          <w:rFonts w:ascii="Helvetica" w:eastAsia="Times New Roman" w:hAnsi="Helvetica" w:cs="Times New Roman"/>
          <w:b/>
        </w:rPr>
        <w:t>prior</w:t>
      </w:r>
      <w:r w:rsidR="006433F1" w:rsidRPr="005E0605">
        <w:rPr>
          <w:rFonts w:ascii="Helvetica" w:eastAsia="Times New Roman" w:hAnsi="Helvetica" w:cs="Times New Roman"/>
        </w:rPr>
        <w:t xml:space="preserve"> to scheduling a </w:t>
      </w:r>
      <w:r w:rsidR="006433F1" w:rsidRPr="005E0605">
        <w:rPr>
          <w:rFonts w:ascii="Helvetica" w:eastAsia="Times New Roman" w:hAnsi="Helvetica" w:cs="Times New Roman"/>
          <w:b/>
        </w:rPr>
        <w:t>non-emergen</w:t>
      </w:r>
      <w:r w:rsidR="005F6EDB" w:rsidRPr="005E0605">
        <w:rPr>
          <w:rFonts w:ascii="Helvetica" w:eastAsia="Times New Roman" w:hAnsi="Helvetica" w:cs="Times New Roman"/>
          <w:b/>
        </w:rPr>
        <w:t>t</w:t>
      </w:r>
      <w:r w:rsidR="006433F1" w:rsidRPr="005E0605">
        <w:rPr>
          <w:rFonts w:ascii="Helvetica" w:eastAsia="Times New Roman" w:hAnsi="Helvetica" w:cs="Times New Roman"/>
        </w:rPr>
        <w:t xml:space="preserve"> procedure</w:t>
      </w:r>
      <w:r w:rsidR="00AB1A5A" w:rsidRPr="005E0605">
        <w:rPr>
          <w:rFonts w:ascii="Helvetica" w:eastAsia="Times New Roman" w:hAnsi="Helvetica" w:cs="Times New Roman"/>
        </w:rPr>
        <w:t>:</w:t>
      </w:r>
    </w:p>
    <w:p w:rsidR="00715A02" w:rsidRPr="005E0605" w:rsidRDefault="00715A02" w:rsidP="005F6EDB">
      <w:pPr>
        <w:autoSpaceDE w:val="0"/>
        <w:autoSpaceDN w:val="0"/>
        <w:adjustRightInd w:val="0"/>
        <w:spacing w:after="160" w:line="259" w:lineRule="auto"/>
        <w:ind w:left="288"/>
        <w:rPr>
          <w:rFonts w:ascii="Helvetica" w:hAnsi="Helvetica" w:cs="Times New Roman"/>
        </w:rPr>
      </w:pPr>
      <w:r w:rsidRPr="005E0605">
        <w:rPr>
          <w:rFonts w:ascii="Helvetica" w:hAnsi="Helvetica" w:cs="Times New Roman"/>
        </w:rPr>
        <w:t>That you are ou</w:t>
      </w:r>
      <w:r w:rsidR="00EC0CB7" w:rsidRPr="005E0605">
        <w:rPr>
          <w:rFonts w:ascii="Helvetica" w:hAnsi="Helvetica" w:cs="Times New Roman"/>
        </w:rPr>
        <w:t xml:space="preserve">t </w:t>
      </w:r>
      <w:r w:rsidR="00BE4E7B" w:rsidRPr="005E0605">
        <w:rPr>
          <w:rFonts w:ascii="Helvetica" w:hAnsi="Helvetica" w:cs="Times New Roman"/>
        </w:rPr>
        <w:t>of</w:t>
      </w:r>
      <w:r w:rsidR="00EC0CB7" w:rsidRPr="005E0605">
        <w:rPr>
          <w:rFonts w:ascii="Helvetica" w:hAnsi="Helvetica" w:cs="Times New Roman"/>
        </w:rPr>
        <w:t xml:space="preserve"> </w:t>
      </w:r>
      <w:r w:rsidR="00BE4E7B" w:rsidRPr="005E0605">
        <w:rPr>
          <w:rFonts w:ascii="Helvetica" w:hAnsi="Helvetica" w:cs="Times New Roman"/>
        </w:rPr>
        <w:t>network with the plan; and</w:t>
      </w:r>
    </w:p>
    <w:p w:rsidR="00715A02" w:rsidRPr="005E0605" w:rsidRDefault="00715A02" w:rsidP="005F6EDB">
      <w:pPr>
        <w:autoSpaceDE w:val="0"/>
        <w:autoSpaceDN w:val="0"/>
        <w:adjustRightInd w:val="0"/>
        <w:spacing w:after="160" w:line="259" w:lineRule="auto"/>
        <w:ind w:left="288"/>
        <w:rPr>
          <w:rFonts w:ascii="Helvetica" w:hAnsi="Helvetica" w:cs="Times New Roman"/>
        </w:rPr>
      </w:pPr>
      <w:r w:rsidRPr="005E0605">
        <w:rPr>
          <w:rFonts w:ascii="Helvetica" w:hAnsi="Helvetica" w:cs="Times New Roman"/>
        </w:rPr>
        <w:t>They can receive the amount or an estimated amount that you will bill the patient upon request.</w:t>
      </w:r>
    </w:p>
    <w:p w:rsidR="00715A02" w:rsidRPr="005E0605" w:rsidRDefault="00715A02" w:rsidP="00A973BE">
      <w:pPr>
        <w:autoSpaceDE w:val="0"/>
        <w:autoSpaceDN w:val="0"/>
        <w:adjustRightInd w:val="0"/>
        <w:spacing w:after="160" w:line="259" w:lineRule="auto"/>
        <w:rPr>
          <w:rFonts w:ascii="Helvetica" w:hAnsi="Helvetica" w:cs="Times New Roman"/>
        </w:rPr>
      </w:pPr>
      <w:r w:rsidRPr="005E0605">
        <w:rPr>
          <w:rFonts w:ascii="Helvetica" w:hAnsi="Helvetica" w:cs="Times New Roman"/>
        </w:rPr>
        <w:t xml:space="preserve">If the patient requests such information, upon receipt of the request, </w:t>
      </w:r>
      <w:r w:rsidR="00BE32C9" w:rsidRPr="005E0605">
        <w:rPr>
          <w:rFonts w:ascii="Helvetica" w:hAnsi="Helvetica" w:cs="Times New Roman"/>
        </w:rPr>
        <w:t xml:space="preserve">you must </w:t>
      </w:r>
      <w:r w:rsidRPr="005E0605">
        <w:rPr>
          <w:rFonts w:ascii="Helvetica" w:hAnsi="Helvetica" w:cs="Times New Roman"/>
        </w:rPr>
        <w:t>disclose to the patient in writing:</w:t>
      </w:r>
    </w:p>
    <w:p w:rsidR="00715A02" w:rsidRPr="005E0605" w:rsidRDefault="00715A02" w:rsidP="00A973BE">
      <w:pPr>
        <w:pStyle w:val="ListParagraph"/>
        <w:numPr>
          <w:ilvl w:val="0"/>
          <w:numId w:val="1"/>
        </w:numPr>
        <w:autoSpaceDE w:val="0"/>
        <w:autoSpaceDN w:val="0"/>
        <w:adjustRightInd w:val="0"/>
        <w:spacing w:after="160" w:line="259" w:lineRule="auto"/>
        <w:ind w:left="648"/>
        <w:rPr>
          <w:rFonts w:ascii="Helvetica" w:hAnsi="Helvetica" w:cs="Times New Roman"/>
        </w:rPr>
      </w:pPr>
      <w:r w:rsidRPr="005E0605">
        <w:rPr>
          <w:rFonts w:ascii="Helvetica" w:hAnsi="Helvetica" w:cs="Times New Roman"/>
        </w:rPr>
        <w:t>The amount or estimated amount you will bill for the service;</w:t>
      </w:r>
    </w:p>
    <w:p w:rsidR="00715A02" w:rsidRPr="005E0605" w:rsidRDefault="00715A02" w:rsidP="00A973BE">
      <w:pPr>
        <w:pStyle w:val="ListParagraph"/>
        <w:numPr>
          <w:ilvl w:val="0"/>
          <w:numId w:val="1"/>
        </w:numPr>
        <w:autoSpaceDE w:val="0"/>
        <w:autoSpaceDN w:val="0"/>
        <w:adjustRightInd w:val="0"/>
        <w:spacing w:after="160" w:line="259" w:lineRule="auto"/>
        <w:ind w:left="648"/>
        <w:rPr>
          <w:rFonts w:ascii="Helvetica" w:hAnsi="Helvetica" w:cs="Times New Roman"/>
        </w:rPr>
      </w:pPr>
      <w:r w:rsidRPr="005E0605">
        <w:rPr>
          <w:rFonts w:ascii="Helvetica" w:hAnsi="Helvetica" w:cs="Times New Roman"/>
        </w:rPr>
        <w:t>The CPT codes associated with that service, noting that there may be unforeseen medical circumstances that may arise;</w:t>
      </w:r>
    </w:p>
    <w:p w:rsidR="00386B70" w:rsidRPr="005E0605" w:rsidRDefault="00715A02" w:rsidP="00386B70">
      <w:pPr>
        <w:pStyle w:val="ListParagraph"/>
        <w:numPr>
          <w:ilvl w:val="0"/>
          <w:numId w:val="1"/>
        </w:numPr>
        <w:autoSpaceDE w:val="0"/>
        <w:autoSpaceDN w:val="0"/>
        <w:adjustRightInd w:val="0"/>
        <w:spacing w:after="160" w:line="259" w:lineRule="auto"/>
        <w:ind w:left="648"/>
        <w:rPr>
          <w:rFonts w:ascii="Helvetica" w:hAnsi="Helvetica" w:cs="Times New Roman"/>
        </w:rPr>
      </w:pPr>
      <w:r w:rsidRPr="005E0605">
        <w:rPr>
          <w:rFonts w:ascii="Helvetica" w:hAnsi="Helvetica" w:cs="Times New Roman"/>
        </w:rPr>
        <w:t xml:space="preserve">The patient will have a financial </w:t>
      </w:r>
      <w:r w:rsidR="003B4E9E" w:rsidRPr="005E0605">
        <w:rPr>
          <w:rFonts w:ascii="Helvetica" w:hAnsi="Helvetica" w:cs="Times New Roman"/>
        </w:rPr>
        <w:t>responsibility greater than the</w:t>
      </w:r>
      <w:r w:rsidRPr="005E0605">
        <w:rPr>
          <w:rFonts w:ascii="Helvetica" w:hAnsi="Helvetica" w:cs="Times New Roman"/>
        </w:rPr>
        <w:t xml:space="preserve"> copayment, deductible, or coinsurance; </w:t>
      </w:r>
    </w:p>
    <w:p w:rsidR="00386B70" w:rsidRPr="005E0605" w:rsidRDefault="00715A02" w:rsidP="00386B70">
      <w:pPr>
        <w:pStyle w:val="ListParagraph"/>
        <w:numPr>
          <w:ilvl w:val="0"/>
          <w:numId w:val="1"/>
        </w:numPr>
        <w:autoSpaceDE w:val="0"/>
        <w:autoSpaceDN w:val="0"/>
        <w:adjustRightInd w:val="0"/>
        <w:spacing w:after="160" w:line="259" w:lineRule="auto"/>
        <w:ind w:left="648"/>
        <w:rPr>
          <w:rFonts w:ascii="Helvetica" w:hAnsi="Helvetica" w:cs="Times New Roman"/>
        </w:rPr>
      </w:pPr>
      <w:r w:rsidRPr="005E0605">
        <w:rPr>
          <w:rFonts w:ascii="Helvetica" w:hAnsi="Helvetica" w:cs="Times New Roman"/>
        </w:rPr>
        <w:t>The patient may also be responsible for any costs greater than the amount allowed by the health benefits plan; and</w:t>
      </w:r>
    </w:p>
    <w:p w:rsidR="00FE2D92" w:rsidRPr="00FE2D92" w:rsidRDefault="00FE2D92" w:rsidP="00FE2D92">
      <w:pPr>
        <w:autoSpaceDE w:val="0"/>
        <w:autoSpaceDN w:val="0"/>
        <w:adjustRightInd w:val="0"/>
        <w:spacing w:after="160" w:line="259" w:lineRule="auto"/>
        <w:ind w:left="288"/>
        <w:rPr>
          <w:rFonts w:ascii="Helvetica" w:hAnsi="Helvetica" w:cs="Times New Roman"/>
        </w:rPr>
      </w:pPr>
    </w:p>
    <w:p w:rsidR="00FE2D92" w:rsidRPr="00FE2D92" w:rsidRDefault="00FE2D92" w:rsidP="00FE2D92">
      <w:pPr>
        <w:autoSpaceDE w:val="0"/>
        <w:autoSpaceDN w:val="0"/>
        <w:adjustRightInd w:val="0"/>
        <w:spacing w:after="160" w:line="259" w:lineRule="auto"/>
        <w:ind w:left="288"/>
        <w:rPr>
          <w:rFonts w:ascii="Helvetica" w:hAnsi="Helvetica" w:cs="Times New Roman"/>
        </w:rPr>
      </w:pPr>
    </w:p>
    <w:p w:rsidR="00715A02" w:rsidRPr="00FE2D92" w:rsidRDefault="00715A02" w:rsidP="00FE2D92">
      <w:pPr>
        <w:pStyle w:val="ListParagraph"/>
        <w:numPr>
          <w:ilvl w:val="0"/>
          <w:numId w:val="1"/>
        </w:numPr>
        <w:autoSpaceDE w:val="0"/>
        <w:autoSpaceDN w:val="0"/>
        <w:adjustRightInd w:val="0"/>
        <w:spacing w:after="160" w:line="259" w:lineRule="auto"/>
        <w:rPr>
          <w:rFonts w:ascii="Helvetica" w:hAnsi="Helvetica" w:cs="Times New Roman"/>
        </w:rPr>
      </w:pPr>
      <w:r w:rsidRPr="00FE2D92">
        <w:rPr>
          <w:rFonts w:ascii="Helvetica" w:hAnsi="Helvetica" w:cs="Times New Roman"/>
        </w:rPr>
        <w:t>The</w:t>
      </w:r>
      <w:r w:rsidR="003B4E9E" w:rsidRPr="00FE2D92">
        <w:rPr>
          <w:rFonts w:ascii="Helvetica" w:hAnsi="Helvetica" w:cs="Times New Roman"/>
        </w:rPr>
        <w:t xml:space="preserve"> patient should contact the</w:t>
      </w:r>
      <w:r w:rsidRPr="00FE2D92">
        <w:rPr>
          <w:rFonts w:ascii="Helvetica" w:hAnsi="Helvetica" w:cs="Times New Roman"/>
        </w:rPr>
        <w:t xml:space="preserve"> carrier for more information about the costs for the services.</w:t>
      </w:r>
    </w:p>
    <w:p w:rsidR="007F7847" w:rsidRPr="005E0605" w:rsidRDefault="00F661C5" w:rsidP="00A973BE">
      <w:pPr>
        <w:spacing w:after="160" w:line="259" w:lineRule="auto"/>
        <w:rPr>
          <w:rFonts w:ascii="Helvetica" w:hAnsi="Helvetica" w:cs="Times New Roman"/>
        </w:rPr>
      </w:pPr>
      <w:r w:rsidRPr="005E0605">
        <w:rPr>
          <w:rFonts w:ascii="Helvetica" w:eastAsia="Times New Roman" w:hAnsi="Helvetica" w:cs="Times New Roman"/>
        </w:rPr>
        <w:t>You must also</w:t>
      </w:r>
      <w:r w:rsidR="00AB1A5A" w:rsidRPr="005E0605">
        <w:rPr>
          <w:rFonts w:ascii="Helvetica" w:eastAsia="Times New Roman" w:hAnsi="Helvetica" w:cs="Times New Roman"/>
        </w:rPr>
        <w:t xml:space="preserve"> provide the patient and</w:t>
      </w:r>
      <w:r w:rsidR="003D5D0F" w:rsidRPr="005E0605">
        <w:rPr>
          <w:rFonts w:ascii="Helvetica" w:eastAsia="Times New Roman" w:hAnsi="Helvetica" w:cs="Times New Roman"/>
        </w:rPr>
        <w:t xml:space="preserve"> [</w:t>
      </w:r>
      <w:r w:rsidR="00AB1A5A" w:rsidRPr="005E0605">
        <w:rPr>
          <w:rFonts w:ascii="Helvetica" w:eastAsia="Times New Roman" w:hAnsi="Helvetica" w:cs="Times New Roman"/>
        </w:rPr>
        <w:t>hospital name</w:t>
      </w:r>
      <w:r w:rsidR="003D5D0F" w:rsidRPr="005E0605">
        <w:rPr>
          <w:rFonts w:ascii="Helvetica" w:eastAsia="Times New Roman" w:hAnsi="Helvetica" w:cs="Times New Roman"/>
        </w:rPr>
        <w:t xml:space="preserve">] </w:t>
      </w:r>
      <w:r w:rsidR="00AB1A5A" w:rsidRPr="005E0605">
        <w:rPr>
          <w:rFonts w:ascii="Helvetica" w:eastAsia="Times New Roman" w:hAnsi="Helvetica" w:cs="Times New Roman"/>
        </w:rPr>
        <w:t xml:space="preserve">with </w:t>
      </w:r>
      <w:r w:rsidR="007F7847" w:rsidRPr="005E0605">
        <w:rPr>
          <w:rFonts w:ascii="Helvetica" w:hAnsi="Helvetica" w:cs="Times New Roman"/>
        </w:rPr>
        <w:t>the name, practice name, mailing address</w:t>
      </w:r>
      <w:r w:rsidR="003D5D0F" w:rsidRPr="005E0605">
        <w:rPr>
          <w:rFonts w:ascii="Helvetica" w:hAnsi="Helvetica" w:cs="Times New Roman"/>
        </w:rPr>
        <w:t xml:space="preserve"> </w:t>
      </w:r>
      <w:r w:rsidR="007F7847" w:rsidRPr="005E0605">
        <w:rPr>
          <w:rFonts w:ascii="Helvetica" w:hAnsi="Helvetica" w:cs="Times New Roman"/>
        </w:rPr>
        <w:t>and telephone number</w:t>
      </w:r>
      <w:r w:rsidR="00A64637" w:rsidRPr="005E0605">
        <w:rPr>
          <w:rFonts w:ascii="Helvetica" w:hAnsi="Helvetica" w:cs="Times New Roman"/>
        </w:rPr>
        <w:t xml:space="preserve"> </w:t>
      </w:r>
      <w:r w:rsidR="007F7847" w:rsidRPr="005E0605">
        <w:rPr>
          <w:rFonts w:ascii="Helvetica" w:hAnsi="Helvetica" w:cs="Times New Roman"/>
        </w:rPr>
        <w:t xml:space="preserve">of any other physician whose services </w:t>
      </w:r>
      <w:r w:rsidR="00AB1A5A" w:rsidRPr="005E0605">
        <w:rPr>
          <w:rFonts w:ascii="Helvetica" w:hAnsi="Helvetica" w:cs="Times New Roman"/>
        </w:rPr>
        <w:t xml:space="preserve">you </w:t>
      </w:r>
      <w:r w:rsidR="007F7847" w:rsidRPr="005E0605">
        <w:rPr>
          <w:rFonts w:ascii="Helvetica" w:hAnsi="Helvetica" w:cs="Times New Roman"/>
        </w:rPr>
        <w:t xml:space="preserve">will </w:t>
      </w:r>
      <w:r w:rsidR="00AB1A5A" w:rsidRPr="005E0605">
        <w:rPr>
          <w:rFonts w:ascii="Helvetica" w:hAnsi="Helvetica" w:cs="Times New Roman"/>
        </w:rPr>
        <w:t xml:space="preserve">arrange for </w:t>
      </w:r>
      <w:r w:rsidR="007F7847" w:rsidRPr="005E0605">
        <w:rPr>
          <w:rFonts w:ascii="Helvetica" w:hAnsi="Helvetica" w:cs="Times New Roman"/>
        </w:rPr>
        <w:t>and are scheduled at the time of the preadmission,</w:t>
      </w:r>
      <w:r w:rsidR="00A64637" w:rsidRPr="005E0605">
        <w:rPr>
          <w:rFonts w:ascii="Helvetica" w:hAnsi="Helvetica" w:cs="Times New Roman"/>
        </w:rPr>
        <w:t xml:space="preserve"> </w:t>
      </w:r>
      <w:r w:rsidR="007F7847" w:rsidRPr="005E0605">
        <w:rPr>
          <w:rFonts w:ascii="Helvetica" w:hAnsi="Helvetica" w:cs="Times New Roman"/>
        </w:rPr>
        <w:t>testing, registration or admission at the time the non-emerg</w:t>
      </w:r>
      <w:r w:rsidR="00AB1A5A" w:rsidRPr="005E0605">
        <w:rPr>
          <w:rFonts w:ascii="Helvetica" w:hAnsi="Helvetica" w:cs="Times New Roman"/>
        </w:rPr>
        <w:t>en</w:t>
      </w:r>
      <w:r w:rsidR="003D5D0F" w:rsidRPr="005E0605">
        <w:rPr>
          <w:rFonts w:ascii="Helvetica" w:hAnsi="Helvetica" w:cs="Times New Roman"/>
        </w:rPr>
        <w:t xml:space="preserve">t </w:t>
      </w:r>
      <w:r w:rsidR="00AB1A5A" w:rsidRPr="005E0605">
        <w:rPr>
          <w:rFonts w:ascii="Helvetica" w:hAnsi="Helvetica" w:cs="Times New Roman"/>
        </w:rPr>
        <w:t>services are scheduled.</w:t>
      </w:r>
    </w:p>
    <w:p w:rsidR="00AB1A5A" w:rsidRPr="005E0605" w:rsidRDefault="007F7847" w:rsidP="00A973BE">
      <w:pPr>
        <w:autoSpaceDE w:val="0"/>
        <w:autoSpaceDN w:val="0"/>
        <w:adjustRightInd w:val="0"/>
        <w:spacing w:after="160" w:line="259" w:lineRule="auto"/>
        <w:rPr>
          <w:rFonts w:ascii="Helvetica" w:hAnsi="Helvetica" w:cs="Times New Roman"/>
        </w:rPr>
      </w:pPr>
      <w:r w:rsidRPr="005E0605">
        <w:rPr>
          <w:rFonts w:ascii="Helvetica" w:hAnsi="Helvetica" w:cs="Times New Roman"/>
        </w:rPr>
        <w:t xml:space="preserve">If </w:t>
      </w:r>
      <w:r w:rsidR="00AB1A5A" w:rsidRPr="005E0605">
        <w:rPr>
          <w:rFonts w:ascii="Helvetica" w:hAnsi="Helvetica" w:cs="Times New Roman"/>
        </w:rPr>
        <w:t>your network status changes prior to providing the services, you must contact the patient promptly.</w:t>
      </w:r>
    </w:p>
    <w:p w:rsidR="00176A2D" w:rsidRPr="005E0605" w:rsidRDefault="00176A2D" w:rsidP="00A973BE">
      <w:pPr>
        <w:spacing w:after="160" w:line="259" w:lineRule="auto"/>
        <w:rPr>
          <w:rFonts w:ascii="Helvetica" w:hAnsi="Helvetica" w:cs="Times New Roman"/>
        </w:rPr>
      </w:pPr>
      <w:r w:rsidRPr="005E0605">
        <w:rPr>
          <w:rFonts w:ascii="Helvetica" w:hAnsi="Helvetica" w:cs="Times New Roman"/>
        </w:rPr>
        <w:t xml:space="preserve">A full copy of the law </w:t>
      </w:r>
      <w:r w:rsidR="003D5D0F" w:rsidRPr="005E0605">
        <w:rPr>
          <w:rFonts w:ascii="Helvetica" w:hAnsi="Helvetica" w:cs="Times New Roman"/>
        </w:rPr>
        <w:t>may</w:t>
      </w:r>
      <w:r w:rsidRPr="005E0605">
        <w:rPr>
          <w:rFonts w:ascii="Helvetica" w:hAnsi="Helvetica" w:cs="Times New Roman"/>
        </w:rPr>
        <w:t xml:space="preserve"> be found</w:t>
      </w:r>
      <w:r w:rsidR="00343648" w:rsidRPr="005E0605">
        <w:rPr>
          <w:rFonts w:ascii="Helvetica" w:hAnsi="Helvetica" w:cs="Times New Roman"/>
        </w:rPr>
        <w:t xml:space="preserve"> at </w:t>
      </w:r>
      <w:hyperlink r:id="rId7" w:history="1">
        <w:r w:rsidR="00343648" w:rsidRPr="005E0605">
          <w:rPr>
            <w:rStyle w:val="Hyperlink"/>
            <w:rFonts w:ascii="Helvetica" w:hAnsi="Helvetica" w:cs="Times New Roman"/>
          </w:rPr>
          <w:t>http://www.njleg.state.nj.us/2018/Bills/PL18/32_.PDF</w:t>
        </w:r>
      </w:hyperlink>
      <w:r w:rsidR="00343648" w:rsidRPr="005E0605">
        <w:rPr>
          <w:rFonts w:ascii="Helvetica" w:hAnsi="Helvetica" w:cs="Times New Roman"/>
        </w:rPr>
        <w:t>.</w:t>
      </w:r>
    </w:p>
    <w:sectPr w:rsidR="00176A2D" w:rsidRPr="005E060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160" w:rsidRDefault="001C3160" w:rsidP="00C61303">
      <w:r>
        <w:separator/>
      </w:r>
    </w:p>
  </w:endnote>
  <w:endnote w:type="continuationSeparator" w:id="0">
    <w:p w:rsidR="001C3160" w:rsidRDefault="001C3160" w:rsidP="00C6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303" w:rsidRPr="008835CD" w:rsidRDefault="008835CD">
    <w:pPr>
      <w:pStyle w:val="Footer"/>
      <w:rPr>
        <w:color w:val="0070C0"/>
      </w:rPr>
    </w:pPr>
    <w:r>
      <w:rPr>
        <w:noProof/>
        <w:color w:val="0070C0"/>
      </w:rPr>
      <w:drawing>
        <wp:anchor distT="0" distB="0" distL="114300" distR="114300" simplePos="0" relativeHeight="251658240" behindDoc="0" locked="0" layoutInCell="1" allowOverlap="1" wp14:anchorId="6E26CA5B" wp14:editId="308CD17E">
          <wp:simplePos x="0" y="0"/>
          <wp:positionH relativeFrom="margin">
            <wp:posOffset>4914900</wp:posOffset>
          </wp:positionH>
          <wp:positionV relativeFrom="margin">
            <wp:posOffset>7902379</wp:posOffset>
          </wp:positionV>
          <wp:extent cx="1027430" cy="57213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_COLOR_100th_logo.eps"/>
                  <pic:cNvPicPr/>
                </pic:nvPicPr>
                <pic:blipFill>
                  <a:blip r:embed="rId1">
                    <a:extLst>
                      <a:ext uri="{28A0092B-C50C-407E-A947-70E740481C1C}">
                        <a14:useLocalDpi xmlns:a14="http://schemas.microsoft.com/office/drawing/2010/main" val="0"/>
                      </a:ext>
                    </a:extLst>
                  </a:blip>
                  <a:stretch>
                    <a:fillRect/>
                  </a:stretch>
                </pic:blipFill>
                <pic:spPr>
                  <a:xfrm>
                    <a:off x="0" y="0"/>
                    <a:ext cx="1027430" cy="572135"/>
                  </a:xfrm>
                  <a:prstGeom prst="rect">
                    <a:avLst/>
                  </a:prstGeom>
                </pic:spPr>
              </pic:pic>
            </a:graphicData>
          </a:graphic>
        </wp:anchor>
      </w:drawing>
    </w:r>
    <w:r w:rsidR="00C61303" w:rsidRPr="008835CD">
      <w:rPr>
        <w:color w:val="0070C0"/>
      </w:rPr>
      <w:t>OON Toolkit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160" w:rsidRDefault="001C3160" w:rsidP="00C61303">
      <w:r>
        <w:separator/>
      </w:r>
    </w:p>
  </w:footnote>
  <w:footnote w:type="continuationSeparator" w:id="0">
    <w:p w:rsidR="001C3160" w:rsidRDefault="001C3160" w:rsidP="00C61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5CD" w:rsidRDefault="008835CD">
    <w:pPr>
      <w:pStyle w:val="Header"/>
    </w:pPr>
    <w:r>
      <w:rPr>
        <w:noProof/>
      </w:rPr>
      <w:drawing>
        <wp:inline distT="0" distB="0" distL="0" distR="0" wp14:anchorId="181F5C8F" wp14:editId="719DECC1">
          <wp:extent cx="2301073" cy="916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N Toolkit 18_Logo.eps"/>
                  <pic:cNvPicPr/>
                </pic:nvPicPr>
                <pic:blipFill>
                  <a:blip r:embed="rId1">
                    <a:extLst>
                      <a:ext uri="{28A0092B-C50C-407E-A947-70E740481C1C}">
                        <a14:useLocalDpi xmlns:a14="http://schemas.microsoft.com/office/drawing/2010/main" val="0"/>
                      </a:ext>
                    </a:extLst>
                  </a:blip>
                  <a:stretch>
                    <a:fillRect/>
                  </a:stretch>
                </pic:blipFill>
                <pic:spPr>
                  <a:xfrm>
                    <a:off x="0" y="0"/>
                    <a:ext cx="2326080" cy="926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1564B"/>
    <w:multiLevelType w:val="hybridMultilevel"/>
    <w:tmpl w:val="F876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47"/>
    <w:rsid w:val="00030BFB"/>
    <w:rsid w:val="000901A4"/>
    <w:rsid w:val="00176A2D"/>
    <w:rsid w:val="00190573"/>
    <w:rsid w:val="001C3160"/>
    <w:rsid w:val="00225066"/>
    <w:rsid w:val="003017CA"/>
    <w:rsid w:val="00340FDF"/>
    <w:rsid w:val="00341FC5"/>
    <w:rsid w:val="00343648"/>
    <w:rsid w:val="003470C6"/>
    <w:rsid w:val="00350331"/>
    <w:rsid w:val="003670CB"/>
    <w:rsid w:val="00386B70"/>
    <w:rsid w:val="003A31D5"/>
    <w:rsid w:val="003B4E9E"/>
    <w:rsid w:val="003D5D0F"/>
    <w:rsid w:val="00402A0B"/>
    <w:rsid w:val="0043018F"/>
    <w:rsid w:val="00437AC5"/>
    <w:rsid w:val="00462086"/>
    <w:rsid w:val="004B7CD5"/>
    <w:rsid w:val="004B7DA9"/>
    <w:rsid w:val="004E14CB"/>
    <w:rsid w:val="004F3294"/>
    <w:rsid w:val="005E0605"/>
    <w:rsid w:val="005F6EDB"/>
    <w:rsid w:val="006275EC"/>
    <w:rsid w:val="0064030E"/>
    <w:rsid w:val="006433F1"/>
    <w:rsid w:val="00715A02"/>
    <w:rsid w:val="00742BCC"/>
    <w:rsid w:val="007956B7"/>
    <w:rsid w:val="007F7847"/>
    <w:rsid w:val="008835CD"/>
    <w:rsid w:val="008E071A"/>
    <w:rsid w:val="008F5FA5"/>
    <w:rsid w:val="0096185F"/>
    <w:rsid w:val="009B4038"/>
    <w:rsid w:val="009D2EF8"/>
    <w:rsid w:val="009F17A4"/>
    <w:rsid w:val="00A01387"/>
    <w:rsid w:val="00A37C93"/>
    <w:rsid w:val="00A64637"/>
    <w:rsid w:val="00A67AA2"/>
    <w:rsid w:val="00A9017F"/>
    <w:rsid w:val="00A973BE"/>
    <w:rsid w:val="00AA7D28"/>
    <w:rsid w:val="00AB1A5A"/>
    <w:rsid w:val="00AD5C21"/>
    <w:rsid w:val="00AF514D"/>
    <w:rsid w:val="00BC0DDD"/>
    <w:rsid w:val="00BE32C9"/>
    <w:rsid w:val="00BE4E7B"/>
    <w:rsid w:val="00C61303"/>
    <w:rsid w:val="00C64B17"/>
    <w:rsid w:val="00CF30D5"/>
    <w:rsid w:val="00E32186"/>
    <w:rsid w:val="00E351F6"/>
    <w:rsid w:val="00E67B22"/>
    <w:rsid w:val="00EC0CB7"/>
    <w:rsid w:val="00EE204E"/>
    <w:rsid w:val="00F3512E"/>
    <w:rsid w:val="00F42458"/>
    <w:rsid w:val="00F45A0F"/>
    <w:rsid w:val="00F661C5"/>
    <w:rsid w:val="00FE2D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FCBD5D-C113-47F5-98D4-D756532A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84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E7B"/>
    <w:pPr>
      <w:ind w:left="720"/>
      <w:contextualSpacing/>
    </w:pPr>
  </w:style>
  <w:style w:type="paragraph" w:styleId="BalloonText">
    <w:name w:val="Balloon Text"/>
    <w:basedOn w:val="Normal"/>
    <w:link w:val="BalloonTextChar"/>
    <w:uiPriority w:val="99"/>
    <w:semiHidden/>
    <w:unhideWhenUsed/>
    <w:rsid w:val="003A3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1D5"/>
    <w:rPr>
      <w:rFonts w:ascii="Segoe UI" w:hAnsi="Segoe UI" w:cs="Segoe UI"/>
      <w:sz w:val="18"/>
      <w:szCs w:val="18"/>
    </w:rPr>
  </w:style>
  <w:style w:type="character" w:styleId="Hyperlink">
    <w:name w:val="Hyperlink"/>
    <w:basedOn w:val="DefaultParagraphFont"/>
    <w:uiPriority w:val="99"/>
    <w:unhideWhenUsed/>
    <w:rsid w:val="00343648"/>
    <w:rPr>
      <w:color w:val="0563C1" w:themeColor="hyperlink"/>
      <w:u w:val="single"/>
    </w:rPr>
  </w:style>
  <w:style w:type="character" w:styleId="UnresolvedMention">
    <w:name w:val="Unresolved Mention"/>
    <w:basedOn w:val="DefaultParagraphFont"/>
    <w:uiPriority w:val="99"/>
    <w:semiHidden/>
    <w:unhideWhenUsed/>
    <w:rsid w:val="00343648"/>
    <w:rPr>
      <w:color w:val="808080"/>
      <w:shd w:val="clear" w:color="auto" w:fill="E6E6E6"/>
    </w:rPr>
  </w:style>
  <w:style w:type="character" w:styleId="FollowedHyperlink">
    <w:name w:val="FollowedHyperlink"/>
    <w:basedOn w:val="DefaultParagraphFont"/>
    <w:uiPriority w:val="99"/>
    <w:semiHidden/>
    <w:unhideWhenUsed/>
    <w:rsid w:val="00343648"/>
    <w:rPr>
      <w:color w:val="954F72" w:themeColor="followedHyperlink"/>
      <w:u w:val="single"/>
    </w:rPr>
  </w:style>
  <w:style w:type="paragraph" w:styleId="Header">
    <w:name w:val="header"/>
    <w:basedOn w:val="Normal"/>
    <w:link w:val="HeaderChar"/>
    <w:uiPriority w:val="99"/>
    <w:unhideWhenUsed/>
    <w:rsid w:val="00C61303"/>
    <w:pPr>
      <w:tabs>
        <w:tab w:val="center" w:pos="4680"/>
        <w:tab w:val="right" w:pos="9360"/>
      </w:tabs>
    </w:pPr>
  </w:style>
  <w:style w:type="character" w:customStyle="1" w:styleId="HeaderChar">
    <w:name w:val="Header Char"/>
    <w:basedOn w:val="DefaultParagraphFont"/>
    <w:link w:val="Header"/>
    <w:uiPriority w:val="99"/>
    <w:rsid w:val="00C61303"/>
    <w:rPr>
      <w:rFonts w:ascii="Calibri" w:hAnsi="Calibri" w:cs="Calibri"/>
    </w:rPr>
  </w:style>
  <w:style w:type="paragraph" w:styleId="Footer">
    <w:name w:val="footer"/>
    <w:basedOn w:val="Normal"/>
    <w:link w:val="FooterChar"/>
    <w:uiPriority w:val="99"/>
    <w:unhideWhenUsed/>
    <w:rsid w:val="00C61303"/>
    <w:pPr>
      <w:tabs>
        <w:tab w:val="center" w:pos="4680"/>
        <w:tab w:val="right" w:pos="9360"/>
      </w:tabs>
    </w:pPr>
  </w:style>
  <w:style w:type="character" w:customStyle="1" w:styleId="FooterChar">
    <w:name w:val="Footer Char"/>
    <w:basedOn w:val="DefaultParagraphFont"/>
    <w:link w:val="Footer"/>
    <w:uiPriority w:val="99"/>
    <w:rsid w:val="00C61303"/>
    <w:rPr>
      <w:rFonts w:ascii="Calibri" w:hAnsi="Calibri" w:cs="Calibri"/>
    </w:rPr>
  </w:style>
  <w:style w:type="character" w:customStyle="1" w:styleId="apple-converted-space">
    <w:name w:val="apple-converted-space"/>
    <w:basedOn w:val="DefaultParagraphFont"/>
    <w:rsid w:val="00EE2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93885">
      <w:bodyDiv w:val="1"/>
      <w:marLeft w:val="0"/>
      <w:marRight w:val="0"/>
      <w:marTop w:val="0"/>
      <w:marBottom w:val="0"/>
      <w:divBdr>
        <w:top w:val="none" w:sz="0" w:space="0" w:color="auto"/>
        <w:left w:val="none" w:sz="0" w:space="0" w:color="auto"/>
        <w:bottom w:val="none" w:sz="0" w:space="0" w:color="auto"/>
        <w:right w:val="none" w:sz="0" w:space="0" w:color="auto"/>
      </w:divBdr>
      <w:divsChild>
        <w:div w:id="963076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4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jleg.state.nj.us/2018/Bills/PL18/32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Picklo</dc:creator>
  <cp:lastModifiedBy>Microsoft Office User</cp:lastModifiedBy>
  <cp:revision>3</cp:revision>
  <cp:lastPrinted>2018-07-19T20:30:00Z</cp:lastPrinted>
  <dcterms:created xsi:type="dcterms:W3CDTF">2018-09-14T15:50:00Z</dcterms:created>
  <dcterms:modified xsi:type="dcterms:W3CDTF">2018-09-14T15:52:00Z</dcterms:modified>
</cp:coreProperties>
</file>